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4E" w:rsidRDefault="0088098B" w:rsidP="00D37F6B">
      <w:pPr>
        <w:widowControl w:val="0"/>
        <w:ind w:right="-1"/>
        <w:jc w:val="center"/>
        <w:rPr>
          <w:b/>
          <w:szCs w:val="28"/>
        </w:rPr>
      </w:pPr>
      <w:r>
        <w:rPr>
          <w:b/>
          <w:szCs w:val="28"/>
        </w:rPr>
        <w:t>ДОКЛАД</w:t>
      </w:r>
    </w:p>
    <w:p w:rsidR="00A3294E" w:rsidRPr="00B05750" w:rsidRDefault="0088098B" w:rsidP="0088098B">
      <w:pPr>
        <w:widowControl w:val="0"/>
        <w:ind w:right="-1"/>
        <w:jc w:val="center"/>
        <w:rPr>
          <w:b/>
          <w:szCs w:val="28"/>
        </w:rPr>
      </w:pPr>
      <w:r>
        <w:rPr>
          <w:b/>
          <w:szCs w:val="28"/>
        </w:rPr>
        <w:t xml:space="preserve">с руководством по соблюдению обязательных требований, дающим разъяснение, какое поведение является неправомерным, включающий анализ и обобщение практики применение антимонопольного законодательства на территории Ростовской области </w:t>
      </w:r>
    </w:p>
    <w:p w:rsidR="00B05750" w:rsidRPr="00EC71C0" w:rsidRDefault="00B05750" w:rsidP="00DC48B9">
      <w:pPr>
        <w:widowControl w:val="0"/>
        <w:ind w:firstLine="851"/>
        <w:rPr>
          <w:szCs w:val="28"/>
        </w:rPr>
      </w:pPr>
    </w:p>
    <w:p w:rsidR="00DC48B9" w:rsidRDefault="00DC48B9" w:rsidP="00DC48B9">
      <w:pPr>
        <w:ind w:firstLine="708"/>
        <w:jc w:val="both"/>
        <w:rPr>
          <w:szCs w:val="28"/>
        </w:rPr>
      </w:pPr>
      <w:r>
        <w:rPr>
          <w:szCs w:val="28"/>
        </w:rPr>
        <w:t>Управлением Федеральной антимонопольной службы по Ростовской области за 2</w:t>
      </w:r>
      <w:r w:rsidRPr="005E48FA">
        <w:rPr>
          <w:szCs w:val="28"/>
        </w:rPr>
        <w:t>01</w:t>
      </w:r>
      <w:r>
        <w:rPr>
          <w:szCs w:val="28"/>
        </w:rPr>
        <w:t>8</w:t>
      </w:r>
      <w:r w:rsidRPr="005E48FA">
        <w:rPr>
          <w:szCs w:val="28"/>
        </w:rPr>
        <w:t xml:space="preserve"> год </w:t>
      </w:r>
      <w:r>
        <w:rPr>
          <w:szCs w:val="28"/>
        </w:rPr>
        <w:t xml:space="preserve">рассмотрено 3436 заявлений </w:t>
      </w:r>
      <w:r w:rsidRPr="005712B3">
        <w:rPr>
          <w:szCs w:val="28"/>
        </w:rPr>
        <w:t>о нарушении антимонопольного законодательства, законодательства о рекламе</w:t>
      </w:r>
      <w:r>
        <w:rPr>
          <w:szCs w:val="28"/>
        </w:rPr>
        <w:t xml:space="preserve">, торговой деятельности, </w:t>
      </w:r>
      <w:r w:rsidRPr="005712B3">
        <w:rPr>
          <w:szCs w:val="28"/>
        </w:rPr>
        <w:t xml:space="preserve">законодательства о </w:t>
      </w:r>
      <w:r>
        <w:rPr>
          <w:szCs w:val="28"/>
        </w:rPr>
        <w:t xml:space="preserve">закупках, а также государственном оборонном заказе. Возбуждено 1781 дело, выдано 724 </w:t>
      </w:r>
      <w:r w:rsidRPr="005712B3">
        <w:rPr>
          <w:szCs w:val="28"/>
        </w:rPr>
        <w:t>обязательн</w:t>
      </w:r>
      <w:r>
        <w:rPr>
          <w:szCs w:val="28"/>
        </w:rPr>
        <w:t>ых для исполнения предписания.</w:t>
      </w:r>
    </w:p>
    <w:p w:rsidR="00DC48B9" w:rsidRDefault="00DC48B9" w:rsidP="00DC48B9">
      <w:pPr>
        <w:ind w:firstLine="708"/>
        <w:jc w:val="both"/>
        <w:rPr>
          <w:szCs w:val="28"/>
        </w:rPr>
      </w:pPr>
      <w:r>
        <w:rPr>
          <w:szCs w:val="28"/>
        </w:rPr>
        <w:t>Кроме того, возбуждено 1963 дела</w:t>
      </w:r>
      <w:r w:rsidRPr="005712B3">
        <w:rPr>
          <w:szCs w:val="28"/>
        </w:rPr>
        <w:t xml:space="preserve"> об административных правонарушениях</w:t>
      </w:r>
      <w:r w:rsidR="00750773">
        <w:rPr>
          <w:szCs w:val="28"/>
        </w:rPr>
        <w:t xml:space="preserve">, выдано </w:t>
      </w:r>
      <w:r w:rsidR="00750773" w:rsidRPr="005676DD">
        <w:rPr>
          <w:szCs w:val="28"/>
        </w:rPr>
        <w:t>1557</w:t>
      </w:r>
      <w:r w:rsidR="00750773">
        <w:rPr>
          <w:szCs w:val="28"/>
        </w:rPr>
        <w:t xml:space="preserve"> постановлений о наложении штрафа</w:t>
      </w:r>
      <w:r>
        <w:rPr>
          <w:szCs w:val="28"/>
        </w:rPr>
        <w:t xml:space="preserve">. </w:t>
      </w:r>
      <w:r w:rsidRPr="005712B3">
        <w:rPr>
          <w:szCs w:val="28"/>
        </w:rPr>
        <w:t xml:space="preserve">Общая сумма </w:t>
      </w:r>
      <w:r>
        <w:rPr>
          <w:szCs w:val="28"/>
        </w:rPr>
        <w:t>наложенных штрафов сос</w:t>
      </w:r>
      <w:r w:rsidR="003E5BBC">
        <w:rPr>
          <w:szCs w:val="28"/>
        </w:rPr>
        <w:t>тавила 72 910 900 рублей. Сумма перечисленных в бюджет штрафных санкций</w:t>
      </w:r>
      <w:r w:rsidRPr="005712B3">
        <w:rPr>
          <w:szCs w:val="28"/>
        </w:rPr>
        <w:t xml:space="preserve"> </w:t>
      </w:r>
      <w:r w:rsidR="003E5BBC">
        <w:rPr>
          <w:szCs w:val="28"/>
        </w:rPr>
        <w:t xml:space="preserve">за 2018 год составила </w:t>
      </w:r>
      <w:r w:rsidR="003E5BBC" w:rsidRPr="005676DD">
        <w:rPr>
          <w:szCs w:val="28"/>
        </w:rPr>
        <w:t>68</w:t>
      </w:r>
      <w:r w:rsidR="003E5BBC">
        <w:rPr>
          <w:szCs w:val="28"/>
        </w:rPr>
        <w:t xml:space="preserve"> </w:t>
      </w:r>
      <w:r w:rsidR="003E5BBC" w:rsidRPr="005676DD">
        <w:rPr>
          <w:szCs w:val="28"/>
        </w:rPr>
        <w:t>509</w:t>
      </w:r>
      <w:r w:rsidR="003E5BBC">
        <w:rPr>
          <w:szCs w:val="28"/>
        </w:rPr>
        <w:t xml:space="preserve"> </w:t>
      </w:r>
      <w:r w:rsidR="003E5BBC" w:rsidRPr="005676DD">
        <w:rPr>
          <w:szCs w:val="28"/>
        </w:rPr>
        <w:t>49</w:t>
      </w:r>
      <w:r w:rsidR="003E5BBC">
        <w:rPr>
          <w:szCs w:val="28"/>
        </w:rPr>
        <w:t>0</w:t>
      </w:r>
      <w:r>
        <w:rPr>
          <w:szCs w:val="28"/>
        </w:rPr>
        <w:t xml:space="preserve"> </w:t>
      </w:r>
      <w:r w:rsidRPr="005712B3">
        <w:rPr>
          <w:szCs w:val="28"/>
        </w:rPr>
        <w:t>рубл</w:t>
      </w:r>
      <w:r>
        <w:rPr>
          <w:szCs w:val="28"/>
        </w:rPr>
        <w:t>ей.</w:t>
      </w:r>
    </w:p>
    <w:p w:rsidR="00FE3B38" w:rsidRDefault="00FE3B38" w:rsidP="00DC48B9">
      <w:pPr>
        <w:ind w:firstLine="708"/>
        <w:jc w:val="both"/>
        <w:rPr>
          <w:szCs w:val="28"/>
        </w:rPr>
      </w:pPr>
      <w:r>
        <w:rPr>
          <w:szCs w:val="28"/>
        </w:rPr>
        <w:t>Рассмотрено 438 обращений о включении в Реестр недобросовестных поставщиков, по 299 из которых сведения внесены в Реестр.</w:t>
      </w:r>
    </w:p>
    <w:p w:rsidR="0088098B" w:rsidRPr="005712B3" w:rsidRDefault="0088098B" w:rsidP="00DC48B9">
      <w:pPr>
        <w:ind w:firstLine="708"/>
        <w:jc w:val="both"/>
        <w:rPr>
          <w:szCs w:val="28"/>
        </w:rPr>
      </w:pPr>
      <w:r>
        <w:t xml:space="preserve">Практика </w:t>
      </w:r>
      <w:r w:rsidRPr="009B7D13">
        <w:t>выявления и пресечения нарушений Закона о защите конкуренции в виде злоупотребления хозяйствующих субъектов до</w:t>
      </w:r>
      <w:r>
        <w:t>минирующим положением на рынке включает:</w:t>
      </w:r>
    </w:p>
    <w:p w:rsidR="00382893" w:rsidRDefault="00382893" w:rsidP="0088098B">
      <w:pPr>
        <w:pStyle w:val="a9"/>
        <w:ind w:firstLine="851"/>
        <w:rPr>
          <w:i/>
        </w:rPr>
      </w:pPr>
      <w:r>
        <w:rPr>
          <w:i/>
        </w:rPr>
        <w:t>Общее количество возбужденных дел – 25 (30</w:t>
      </w:r>
      <w:r>
        <w:rPr>
          <w:rStyle w:val="af"/>
        </w:rPr>
        <w:footnoteReference w:id="1"/>
      </w:r>
      <w:r w:rsidR="00166E87">
        <w:rPr>
          <w:i/>
        </w:rPr>
        <w:t>).</w:t>
      </w:r>
    </w:p>
    <w:p w:rsidR="00382893" w:rsidRDefault="00382893" w:rsidP="00756FAD">
      <w:pPr>
        <w:pStyle w:val="a9"/>
        <w:ind w:firstLine="851"/>
        <w:rPr>
          <w:i/>
        </w:rPr>
      </w:pPr>
      <w:r>
        <w:rPr>
          <w:i/>
        </w:rPr>
        <w:t>признанных фактов нарушений – 18 (17)</w:t>
      </w:r>
      <w:r w:rsidR="00166E87">
        <w:rPr>
          <w:i/>
        </w:rPr>
        <w:t>.</w:t>
      </w:r>
    </w:p>
    <w:p w:rsidR="00382893" w:rsidRDefault="00382893" w:rsidP="00756FAD">
      <w:pPr>
        <w:pStyle w:val="a9"/>
        <w:ind w:firstLine="851"/>
        <w:rPr>
          <w:i/>
        </w:rPr>
      </w:pPr>
      <w:r>
        <w:rPr>
          <w:i/>
        </w:rPr>
        <w:t>количество выданных предписани</w:t>
      </w:r>
      <w:r w:rsidR="00166E87">
        <w:rPr>
          <w:i/>
        </w:rPr>
        <w:t>й – 13 (16).</w:t>
      </w:r>
    </w:p>
    <w:p w:rsidR="0088098B" w:rsidRDefault="00166E87" w:rsidP="0088098B">
      <w:pPr>
        <w:pStyle w:val="a9"/>
        <w:ind w:firstLine="851"/>
      </w:pPr>
      <w:r w:rsidRPr="00325E5A">
        <w:t>В отчетном периоде в</w:t>
      </w:r>
      <w:r w:rsidR="00382893" w:rsidRPr="00325E5A">
        <w:t xml:space="preserve">ыдано </w:t>
      </w:r>
      <w:r w:rsidRPr="00325E5A">
        <w:t xml:space="preserve">6 (16) </w:t>
      </w:r>
      <w:r w:rsidR="00382893" w:rsidRPr="00325E5A">
        <w:t>предупреждений о прекращении действий,</w:t>
      </w:r>
      <w:r w:rsidRPr="00325E5A">
        <w:t xml:space="preserve"> </w:t>
      </w:r>
      <w:r w:rsidR="00382893" w:rsidRPr="00325E5A">
        <w:t>содержащих признаки нарушения пунктов 3, 5, 6 и 8 части 1 статьи 10</w:t>
      </w:r>
      <w:r w:rsidRPr="00325E5A">
        <w:t>, в том числе: п</w:t>
      </w:r>
      <w:r w:rsidR="00382893" w:rsidRPr="00325E5A">
        <w:t>ункт 3 – 2 (5)</w:t>
      </w:r>
      <w:r w:rsidRPr="00325E5A">
        <w:t>; п</w:t>
      </w:r>
      <w:r w:rsidR="00382893" w:rsidRPr="00325E5A">
        <w:t>ункт 5 – 3 (10)</w:t>
      </w:r>
      <w:r w:rsidRPr="00325E5A">
        <w:t>; п</w:t>
      </w:r>
      <w:r w:rsidR="00382893" w:rsidRPr="00325E5A">
        <w:t>ункт 6 – 0 (1)</w:t>
      </w:r>
      <w:r w:rsidRPr="00325E5A">
        <w:t>; п</w:t>
      </w:r>
      <w:r w:rsidR="00382893" w:rsidRPr="00325E5A">
        <w:t>ункт 8 – 1 (0)</w:t>
      </w:r>
      <w:r w:rsidRPr="00325E5A">
        <w:t>.</w:t>
      </w:r>
    </w:p>
    <w:p w:rsidR="00382893" w:rsidRPr="0088098B" w:rsidRDefault="00167F36" w:rsidP="0088098B">
      <w:pPr>
        <w:pStyle w:val="a9"/>
        <w:ind w:firstLine="851"/>
      </w:pPr>
      <w:r w:rsidRPr="00167F36">
        <w:rPr>
          <w:b/>
        </w:rPr>
        <w:t>П</w:t>
      </w:r>
      <w:r w:rsidR="00EB6618">
        <w:rPr>
          <w:b/>
        </w:rPr>
        <w:t xml:space="preserve">ример </w:t>
      </w:r>
      <w:r w:rsidR="00382893" w:rsidRPr="00167F36">
        <w:rPr>
          <w:b/>
        </w:rPr>
        <w:t>выданн</w:t>
      </w:r>
      <w:r w:rsidR="00AC6BE4">
        <w:rPr>
          <w:b/>
        </w:rPr>
        <w:t>ого</w:t>
      </w:r>
      <w:r w:rsidR="00382893" w:rsidRPr="00167F36">
        <w:rPr>
          <w:b/>
        </w:rPr>
        <w:t xml:space="preserve"> предупреждени</w:t>
      </w:r>
      <w:r w:rsidR="00AC6BE4">
        <w:rPr>
          <w:b/>
        </w:rPr>
        <w:t>я</w:t>
      </w:r>
      <w:r w:rsidR="00382893" w:rsidRPr="00167F36">
        <w:rPr>
          <w:b/>
        </w:rPr>
        <w:t>.</w:t>
      </w:r>
    </w:p>
    <w:p w:rsidR="00EB6618" w:rsidRDefault="00382893" w:rsidP="00EB6618">
      <w:pPr>
        <w:ind w:firstLine="851"/>
        <w:jc w:val="both"/>
        <w:rPr>
          <w:szCs w:val="28"/>
        </w:rPr>
      </w:pPr>
      <w:r w:rsidRPr="00167F36">
        <w:rPr>
          <w:i/>
          <w:szCs w:val="28"/>
        </w:rPr>
        <w:t xml:space="preserve">Предупреждение от 19.10.2018 выдано ПАО «ТНС </w:t>
      </w:r>
      <w:proofErr w:type="spellStart"/>
      <w:r w:rsidRPr="00167F36">
        <w:rPr>
          <w:i/>
          <w:szCs w:val="28"/>
        </w:rPr>
        <w:t>энерго</w:t>
      </w:r>
      <w:proofErr w:type="spellEnd"/>
      <w:r w:rsidRPr="00167F36">
        <w:rPr>
          <w:i/>
          <w:szCs w:val="28"/>
        </w:rPr>
        <w:t xml:space="preserve"> Ростов-на-Дону» в связи с выявлением признаков нарушения пункта 3 части 1 статьи 10 ФЗ «О защите конкуренции».</w:t>
      </w:r>
      <w:r w:rsidR="00EB6618">
        <w:rPr>
          <w:i/>
          <w:szCs w:val="28"/>
        </w:rPr>
        <w:t xml:space="preserve"> </w:t>
      </w:r>
      <w:r w:rsidRPr="00167F36">
        <w:rPr>
          <w:rStyle w:val="FontStyle16"/>
          <w:i/>
          <w:sz w:val="28"/>
          <w:szCs w:val="28"/>
        </w:rPr>
        <w:t xml:space="preserve">ПАО «ТНС </w:t>
      </w:r>
      <w:proofErr w:type="spellStart"/>
      <w:r w:rsidRPr="00167F36">
        <w:rPr>
          <w:rStyle w:val="FontStyle16"/>
          <w:i/>
          <w:sz w:val="28"/>
          <w:szCs w:val="28"/>
        </w:rPr>
        <w:t>энерго</w:t>
      </w:r>
      <w:proofErr w:type="spellEnd"/>
      <w:r w:rsidRPr="00167F36">
        <w:rPr>
          <w:rStyle w:val="FontStyle16"/>
          <w:i/>
          <w:sz w:val="28"/>
          <w:szCs w:val="28"/>
        </w:rPr>
        <w:t xml:space="preserve"> Ростов-на-Дону» направило в Ростовское УФАС России формы типовых договоров энергоснабжения, в том числе договора энергоснабжения, предназначенного для заключения с юридическими лицами.</w:t>
      </w:r>
    </w:p>
    <w:p w:rsidR="00382893" w:rsidRPr="00167F36" w:rsidRDefault="00EB6618" w:rsidP="00EB6618">
      <w:pPr>
        <w:ind w:firstLine="851"/>
        <w:jc w:val="both"/>
        <w:rPr>
          <w:rStyle w:val="FontStyle16"/>
          <w:sz w:val="28"/>
          <w:szCs w:val="28"/>
        </w:rPr>
      </w:pPr>
      <w:r>
        <w:rPr>
          <w:rStyle w:val="FontStyle16"/>
          <w:i/>
          <w:sz w:val="28"/>
          <w:szCs w:val="28"/>
        </w:rPr>
        <w:t xml:space="preserve">В </w:t>
      </w:r>
      <w:r w:rsidR="00382893" w:rsidRPr="00167F36">
        <w:rPr>
          <w:rStyle w:val="FontStyle16"/>
          <w:i/>
          <w:sz w:val="28"/>
          <w:szCs w:val="28"/>
        </w:rPr>
        <w:t xml:space="preserve">типовой форме договора энергоснабжения с юридическими лицами, индивидуальными предпринимателями и физическими лицами, владеющими нежилыми помещениями, направленной в адрес Ростовского УФАС России и размещенной на официальном сайте ПАО «ТНС </w:t>
      </w:r>
      <w:proofErr w:type="spellStart"/>
      <w:r w:rsidR="00382893" w:rsidRPr="00167F36">
        <w:rPr>
          <w:rStyle w:val="FontStyle16"/>
          <w:i/>
          <w:sz w:val="28"/>
          <w:szCs w:val="28"/>
        </w:rPr>
        <w:t>энерго</w:t>
      </w:r>
      <w:proofErr w:type="spellEnd"/>
      <w:r w:rsidR="00382893" w:rsidRPr="00167F36">
        <w:rPr>
          <w:rStyle w:val="FontStyle16"/>
          <w:i/>
          <w:sz w:val="28"/>
          <w:szCs w:val="28"/>
        </w:rPr>
        <w:t xml:space="preserve"> Ростов-на-Дону» и, таким образом, являющейся публичной офертой, направленной в адрес неопределенного круга потребителей, отсутствовала обязанность ПАО «ТНС </w:t>
      </w:r>
      <w:proofErr w:type="spellStart"/>
      <w:r w:rsidR="00382893" w:rsidRPr="00167F36">
        <w:rPr>
          <w:rStyle w:val="FontStyle16"/>
          <w:i/>
          <w:sz w:val="28"/>
          <w:szCs w:val="28"/>
        </w:rPr>
        <w:t>энерго</w:t>
      </w:r>
      <w:proofErr w:type="spellEnd"/>
      <w:r w:rsidR="00382893" w:rsidRPr="00167F36">
        <w:rPr>
          <w:rStyle w:val="FontStyle16"/>
          <w:i/>
          <w:sz w:val="28"/>
          <w:szCs w:val="28"/>
        </w:rPr>
        <w:t xml:space="preserve"> Ростов-на-Дону» по обеспечению выставления потребителям (покупателям) счетов на оплату электрической энергии способами, </w:t>
      </w:r>
      <w:r w:rsidR="00382893" w:rsidRPr="00167F36">
        <w:rPr>
          <w:rStyle w:val="FontStyle16"/>
          <w:i/>
          <w:sz w:val="28"/>
          <w:szCs w:val="28"/>
        </w:rPr>
        <w:lastRenderedPageBreak/>
        <w:t>допускающими возможность их удаленной передачи (почта, сеть «Интернет» и др.).</w:t>
      </w:r>
    </w:p>
    <w:p w:rsidR="00382893" w:rsidRPr="00167F36" w:rsidRDefault="00382893" w:rsidP="00A3791C">
      <w:pPr>
        <w:ind w:firstLine="851"/>
        <w:jc w:val="both"/>
        <w:rPr>
          <w:rStyle w:val="FontStyle16"/>
          <w:sz w:val="28"/>
          <w:szCs w:val="28"/>
        </w:rPr>
      </w:pPr>
      <w:r w:rsidRPr="00167F36">
        <w:rPr>
          <w:rStyle w:val="FontStyle16"/>
          <w:i/>
          <w:sz w:val="28"/>
          <w:szCs w:val="28"/>
        </w:rPr>
        <w:t xml:space="preserve">В этой связи </w:t>
      </w:r>
      <w:r w:rsidRPr="00167F36">
        <w:rPr>
          <w:i/>
          <w:szCs w:val="28"/>
        </w:rPr>
        <w:t xml:space="preserve">ПАО «ТНС </w:t>
      </w:r>
      <w:proofErr w:type="spellStart"/>
      <w:r w:rsidRPr="00167F36">
        <w:rPr>
          <w:i/>
          <w:szCs w:val="28"/>
        </w:rPr>
        <w:t>энерго</w:t>
      </w:r>
      <w:proofErr w:type="spellEnd"/>
      <w:r w:rsidRPr="00167F36">
        <w:rPr>
          <w:i/>
          <w:szCs w:val="28"/>
        </w:rPr>
        <w:t xml:space="preserve"> Ростов-на-Дону» выдано предупреждение </w:t>
      </w:r>
      <w:r w:rsidRPr="00167F36">
        <w:rPr>
          <w:rStyle w:val="FontStyle16"/>
          <w:i/>
          <w:sz w:val="28"/>
          <w:szCs w:val="28"/>
        </w:rPr>
        <w:t xml:space="preserve">о необходимости прекращения указанных действий (бездействия) путём включении в типовые формы договоров энергоснабжения, с юридическими лицами, индивидуальными предпринимателями и физическими лицами, владеющими нежилыми помещениями размещенной на официальном сайте ПАО «ТНС </w:t>
      </w:r>
      <w:proofErr w:type="spellStart"/>
      <w:r w:rsidRPr="00167F36">
        <w:rPr>
          <w:rStyle w:val="FontStyle16"/>
          <w:i/>
          <w:sz w:val="28"/>
          <w:szCs w:val="28"/>
        </w:rPr>
        <w:t>энерго</w:t>
      </w:r>
      <w:proofErr w:type="spellEnd"/>
      <w:r w:rsidRPr="00167F36">
        <w:rPr>
          <w:rStyle w:val="FontStyle16"/>
          <w:i/>
          <w:sz w:val="28"/>
          <w:szCs w:val="28"/>
        </w:rPr>
        <w:t xml:space="preserve"> Ростов-на-Дону» условия об обязанности ПАО «ТНС </w:t>
      </w:r>
      <w:proofErr w:type="spellStart"/>
      <w:r w:rsidRPr="00167F36">
        <w:rPr>
          <w:rStyle w:val="FontStyle16"/>
          <w:i/>
          <w:sz w:val="28"/>
          <w:szCs w:val="28"/>
        </w:rPr>
        <w:t>энерго</w:t>
      </w:r>
      <w:proofErr w:type="spellEnd"/>
      <w:r w:rsidRPr="00167F36">
        <w:rPr>
          <w:rStyle w:val="FontStyle16"/>
          <w:i/>
          <w:sz w:val="28"/>
          <w:szCs w:val="28"/>
        </w:rPr>
        <w:t xml:space="preserve"> Ростов-на-Дону» выставления потребителям (покупателям) счетов на оплату электрической энергии способами, допускающими возможность их удаленной передачи (почта, сеть «Интернет» и др.).</w:t>
      </w:r>
      <w:r w:rsidR="00A3791C">
        <w:rPr>
          <w:i/>
          <w:szCs w:val="28"/>
        </w:rPr>
        <w:t xml:space="preserve"> </w:t>
      </w:r>
      <w:r w:rsidRPr="00167F36">
        <w:rPr>
          <w:rStyle w:val="FontStyle16"/>
          <w:i/>
          <w:sz w:val="28"/>
          <w:szCs w:val="28"/>
        </w:rPr>
        <w:t>Указанное предупреждение было исполнено в установленный срок</w:t>
      </w:r>
      <w:r w:rsidR="00A3791C">
        <w:rPr>
          <w:rStyle w:val="FontStyle16"/>
          <w:i/>
          <w:sz w:val="28"/>
          <w:szCs w:val="28"/>
        </w:rPr>
        <w:t>.</w:t>
      </w:r>
    </w:p>
    <w:p w:rsidR="00382893" w:rsidRPr="00166E87" w:rsidRDefault="00AC6BE4" w:rsidP="00756FAD">
      <w:pPr>
        <w:pStyle w:val="a9"/>
        <w:ind w:firstLine="851"/>
        <w:rPr>
          <w:b/>
        </w:rPr>
      </w:pPr>
      <w:r w:rsidRPr="00166E87">
        <w:rPr>
          <w:b/>
        </w:rPr>
        <w:t>П</w:t>
      </w:r>
      <w:r w:rsidR="00382893" w:rsidRPr="00166E87">
        <w:rPr>
          <w:b/>
        </w:rPr>
        <w:t>ример</w:t>
      </w:r>
      <w:r w:rsidR="003E1C56">
        <w:rPr>
          <w:b/>
        </w:rPr>
        <w:t xml:space="preserve"> </w:t>
      </w:r>
      <w:r w:rsidR="00382893" w:rsidRPr="00166E87">
        <w:rPr>
          <w:b/>
        </w:rPr>
        <w:t>дел</w:t>
      </w:r>
      <w:r w:rsidR="00772672">
        <w:rPr>
          <w:b/>
        </w:rPr>
        <w:t>а, возбужденного</w:t>
      </w:r>
      <w:r w:rsidR="00382893" w:rsidRPr="00166E87">
        <w:rPr>
          <w:b/>
        </w:rPr>
        <w:t xml:space="preserve"> по признакам нарушения статьи 10</w:t>
      </w:r>
      <w:r w:rsidR="00A93DD7">
        <w:rPr>
          <w:b/>
        </w:rPr>
        <w:t xml:space="preserve"> Закона о защите конкуренции</w:t>
      </w:r>
      <w:r w:rsidR="00382893" w:rsidRPr="00166E87">
        <w:rPr>
          <w:b/>
        </w:rPr>
        <w:t>.</w:t>
      </w:r>
    </w:p>
    <w:p w:rsidR="00382893" w:rsidRDefault="00382893" w:rsidP="009944AA">
      <w:pPr>
        <w:ind w:firstLine="851"/>
        <w:jc w:val="both"/>
        <w:rPr>
          <w:i/>
          <w:szCs w:val="28"/>
        </w:rPr>
      </w:pPr>
      <w:r>
        <w:rPr>
          <w:i/>
          <w:szCs w:val="28"/>
        </w:rPr>
        <w:t xml:space="preserve">Дело № 2144/02 возбуждено по заявлению ИП </w:t>
      </w:r>
      <w:proofErr w:type="spellStart"/>
      <w:r>
        <w:rPr>
          <w:i/>
          <w:szCs w:val="28"/>
        </w:rPr>
        <w:t>Ткаличева</w:t>
      </w:r>
      <w:proofErr w:type="spellEnd"/>
      <w:r>
        <w:rPr>
          <w:i/>
          <w:szCs w:val="28"/>
        </w:rPr>
        <w:t xml:space="preserve"> Ю.В. на неправомерные, по мнению заявителя, действия ООО «Газпром </w:t>
      </w:r>
      <w:proofErr w:type="spellStart"/>
      <w:r>
        <w:rPr>
          <w:i/>
          <w:szCs w:val="28"/>
        </w:rPr>
        <w:t>межрегионгаз</w:t>
      </w:r>
      <w:proofErr w:type="spellEnd"/>
      <w:r>
        <w:rPr>
          <w:i/>
          <w:szCs w:val="28"/>
        </w:rPr>
        <w:t xml:space="preserve"> Ростов-на-Дону», выразившиеся в полном прекращении газа на объект заявителя без предварительного уведомления о введении ограничения поставки газа.</w:t>
      </w:r>
    </w:p>
    <w:p w:rsidR="00382893" w:rsidRDefault="00382893" w:rsidP="00756FAD">
      <w:pPr>
        <w:ind w:firstLine="851"/>
        <w:jc w:val="both"/>
        <w:rPr>
          <w:i/>
          <w:szCs w:val="28"/>
        </w:rPr>
      </w:pPr>
      <w:r>
        <w:rPr>
          <w:i/>
          <w:szCs w:val="28"/>
        </w:rPr>
        <w:t xml:space="preserve">В ходе рассмотрения дела было установлено, что отключение от сети газоснабжения объекта ИП </w:t>
      </w:r>
      <w:proofErr w:type="spellStart"/>
      <w:r>
        <w:rPr>
          <w:i/>
          <w:szCs w:val="28"/>
        </w:rPr>
        <w:t>Ткаличева</w:t>
      </w:r>
      <w:proofErr w:type="spellEnd"/>
      <w:r>
        <w:rPr>
          <w:i/>
          <w:szCs w:val="28"/>
        </w:rPr>
        <w:t xml:space="preserve"> Ю.В. имело место в связи с частичным неисполнением потребителем обязательств по оплате потребляемого газа.</w:t>
      </w:r>
    </w:p>
    <w:p w:rsidR="00382893" w:rsidRDefault="00382893" w:rsidP="00756FAD">
      <w:pPr>
        <w:ind w:firstLine="851"/>
        <w:jc w:val="both"/>
        <w:rPr>
          <w:i/>
          <w:szCs w:val="28"/>
        </w:rPr>
      </w:pPr>
      <w:r>
        <w:rPr>
          <w:i/>
          <w:szCs w:val="28"/>
        </w:rPr>
        <w:t xml:space="preserve">В качестве доказательства надлежащего извещения ИП </w:t>
      </w:r>
      <w:proofErr w:type="spellStart"/>
      <w:r>
        <w:rPr>
          <w:i/>
          <w:szCs w:val="28"/>
        </w:rPr>
        <w:t>Ткаличева</w:t>
      </w:r>
      <w:proofErr w:type="spellEnd"/>
      <w:r>
        <w:rPr>
          <w:i/>
          <w:szCs w:val="28"/>
        </w:rPr>
        <w:t xml:space="preserve"> Ю.В. о предстоящем ограничении общество представило Комиссии копию выписки из журнала внутренних почтовых отправлений. Однако, по мнению Ростовского УФАС России, </w:t>
      </w:r>
      <w:r>
        <w:rPr>
          <w:i/>
          <w:sz w:val="30"/>
          <w:szCs w:val="30"/>
        </w:rPr>
        <w:t xml:space="preserve">почтовый реестр, составленный поставщиком газа в одностороннем порядке, не может быть признан надлежащим доказательством направления абоненту уведомления. Из информации ФГУП «Почта России», представленной в антимонопольный орган, следует, что в случае отправки уведомления простым порядком информация о вручении не может быть представлена, поскольку простая корреспонденция не отслеживается, доставляется путем опускания в почтовый ящик адресата. Таким образом, факт направления </w:t>
      </w:r>
      <w:r>
        <w:rPr>
          <w:i/>
          <w:szCs w:val="28"/>
        </w:rPr>
        <w:t xml:space="preserve">уведомления о введении ограничения поставки газа посредством почтовой связи ООО «Газпром </w:t>
      </w:r>
      <w:proofErr w:type="spellStart"/>
      <w:r>
        <w:rPr>
          <w:i/>
          <w:szCs w:val="28"/>
        </w:rPr>
        <w:t>межрегионгаз</w:t>
      </w:r>
      <w:proofErr w:type="spellEnd"/>
      <w:r>
        <w:rPr>
          <w:i/>
          <w:szCs w:val="28"/>
        </w:rPr>
        <w:t xml:space="preserve"> Ростов-на-Дону» не доказало, а ФГУП «Почта России» не подтвердило.</w:t>
      </w:r>
    </w:p>
    <w:p w:rsidR="00382893" w:rsidRDefault="00382893" w:rsidP="00756FAD">
      <w:pPr>
        <w:ind w:firstLine="851"/>
        <w:jc w:val="both"/>
        <w:rPr>
          <w:i/>
          <w:sz w:val="30"/>
          <w:szCs w:val="30"/>
        </w:rPr>
      </w:pPr>
      <w:r>
        <w:rPr>
          <w:i/>
          <w:sz w:val="30"/>
          <w:szCs w:val="30"/>
        </w:rPr>
        <w:t xml:space="preserve">Кроме того, </w:t>
      </w:r>
      <w:r>
        <w:rPr>
          <w:i/>
          <w:szCs w:val="28"/>
        </w:rPr>
        <w:t xml:space="preserve">ООО «Газпром </w:t>
      </w:r>
      <w:proofErr w:type="spellStart"/>
      <w:r>
        <w:rPr>
          <w:i/>
          <w:szCs w:val="28"/>
        </w:rPr>
        <w:t>межрегионгаз</w:t>
      </w:r>
      <w:proofErr w:type="spellEnd"/>
      <w:r>
        <w:rPr>
          <w:i/>
          <w:szCs w:val="28"/>
        </w:rPr>
        <w:t xml:space="preserve"> Ростов-на-Дону» ссылалось на вручение уведомления также и нарочно. </w:t>
      </w:r>
      <w:r>
        <w:rPr>
          <w:i/>
          <w:sz w:val="30"/>
          <w:szCs w:val="30"/>
        </w:rPr>
        <w:t xml:space="preserve">Однако, уведомление ООО «Газпром </w:t>
      </w:r>
      <w:proofErr w:type="spellStart"/>
      <w:r>
        <w:rPr>
          <w:i/>
          <w:sz w:val="30"/>
          <w:szCs w:val="30"/>
        </w:rPr>
        <w:t>межрегионгаз</w:t>
      </w:r>
      <w:proofErr w:type="spellEnd"/>
      <w:r>
        <w:rPr>
          <w:i/>
          <w:sz w:val="30"/>
          <w:szCs w:val="30"/>
        </w:rPr>
        <w:t xml:space="preserve"> Ростов-на-Дону» вручило третьему лицу, у которого отсутствовали полномочия на представление интересов ИП </w:t>
      </w:r>
      <w:proofErr w:type="spellStart"/>
      <w:r>
        <w:rPr>
          <w:i/>
          <w:sz w:val="30"/>
          <w:szCs w:val="30"/>
        </w:rPr>
        <w:t>Ткаличева</w:t>
      </w:r>
      <w:proofErr w:type="spellEnd"/>
      <w:r>
        <w:rPr>
          <w:i/>
          <w:sz w:val="30"/>
          <w:szCs w:val="30"/>
        </w:rPr>
        <w:t xml:space="preserve"> Ю.В.</w:t>
      </w:r>
    </w:p>
    <w:p w:rsidR="00382893" w:rsidRDefault="00382893" w:rsidP="00756FAD">
      <w:pPr>
        <w:ind w:firstLine="851"/>
        <w:jc w:val="both"/>
        <w:rPr>
          <w:i/>
          <w:szCs w:val="28"/>
        </w:rPr>
      </w:pPr>
      <w:r>
        <w:rPr>
          <w:i/>
          <w:szCs w:val="28"/>
        </w:rPr>
        <w:t xml:space="preserve">В этой связи Комиссия Ростовского УФАС России сочла, что ООО «Газпром </w:t>
      </w:r>
      <w:proofErr w:type="spellStart"/>
      <w:r>
        <w:rPr>
          <w:i/>
          <w:szCs w:val="28"/>
        </w:rPr>
        <w:t>межрегионгаз</w:t>
      </w:r>
      <w:proofErr w:type="spellEnd"/>
      <w:r>
        <w:rPr>
          <w:i/>
          <w:szCs w:val="28"/>
        </w:rPr>
        <w:t xml:space="preserve"> Ростов-на-Дону» уклонилось от направления уведомления об ограничении поставки газа в адрес заявителя, в связи с чем ИП </w:t>
      </w:r>
      <w:proofErr w:type="spellStart"/>
      <w:r>
        <w:rPr>
          <w:i/>
          <w:szCs w:val="28"/>
        </w:rPr>
        <w:lastRenderedPageBreak/>
        <w:t>Ткаличев</w:t>
      </w:r>
      <w:proofErr w:type="spellEnd"/>
      <w:r>
        <w:rPr>
          <w:i/>
          <w:szCs w:val="28"/>
        </w:rPr>
        <w:t xml:space="preserve"> Ю.В. был лишен возможности погасить задолженность до введения отключения и тем самым избежать дополнительных расходов.</w:t>
      </w:r>
    </w:p>
    <w:p w:rsidR="00382893" w:rsidRDefault="00382893" w:rsidP="00756FAD">
      <w:pPr>
        <w:autoSpaceDE w:val="0"/>
        <w:autoSpaceDN w:val="0"/>
        <w:adjustRightInd w:val="0"/>
        <w:ind w:firstLine="851"/>
        <w:jc w:val="both"/>
        <w:rPr>
          <w:i/>
        </w:rPr>
      </w:pPr>
      <w:r>
        <w:rPr>
          <w:i/>
          <w:szCs w:val="28"/>
        </w:rPr>
        <w:t xml:space="preserve">07.03.2018 Комиссия Ростовского УФАС России вынесла решение по делу № 2144/02, которым признала ООО «Газпром </w:t>
      </w:r>
      <w:proofErr w:type="spellStart"/>
      <w:r>
        <w:rPr>
          <w:i/>
          <w:szCs w:val="28"/>
        </w:rPr>
        <w:t>межрегионгаз</w:t>
      </w:r>
      <w:proofErr w:type="spellEnd"/>
      <w:r>
        <w:rPr>
          <w:i/>
          <w:szCs w:val="28"/>
        </w:rPr>
        <w:t xml:space="preserve"> Ростов-на-Дону» нарушившим пункт 4 части 1 статьи 10 ФЗ «О защите конкуренции», предписание о прекращении нарушения антимонопольного законодательства обществу не выдавалось.</w:t>
      </w:r>
      <w:r>
        <w:rPr>
          <w:i/>
        </w:rPr>
        <w:t xml:space="preserve"> 22.05.2018 вынесено постановление о признании ООО </w:t>
      </w:r>
      <w:r>
        <w:rPr>
          <w:i/>
          <w:szCs w:val="28"/>
        </w:rPr>
        <w:t xml:space="preserve">«Газпром </w:t>
      </w:r>
      <w:proofErr w:type="spellStart"/>
      <w:r>
        <w:rPr>
          <w:i/>
          <w:szCs w:val="28"/>
        </w:rPr>
        <w:t>межрегионгаз</w:t>
      </w:r>
      <w:proofErr w:type="spellEnd"/>
      <w:r>
        <w:rPr>
          <w:i/>
          <w:szCs w:val="28"/>
        </w:rPr>
        <w:t xml:space="preserve"> Ростов-на-Дону» </w:t>
      </w:r>
      <w:r>
        <w:rPr>
          <w:i/>
        </w:rPr>
        <w:t xml:space="preserve">виновным в совершении правонарушения, предусмотренного ч. 1 ст. 14.31 КРФ об АП и назначено административное наказание в виде штрафа в размере 737500 рублей. </w:t>
      </w:r>
    </w:p>
    <w:p w:rsidR="00382893" w:rsidRDefault="00382893" w:rsidP="00756FAD">
      <w:pPr>
        <w:ind w:firstLine="851"/>
        <w:jc w:val="both"/>
        <w:rPr>
          <w:i/>
          <w:szCs w:val="28"/>
        </w:rPr>
      </w:pPr>
      <w:r>
        <w:rPr>
          <w:i/>
        </w:rPr>
        <w:t xml:space="preserve">Решением Арбитражного суда Ростовской области от 24.12.2018 по делу № </w:t>
      </w:r>
      <w:r>
        <w:rPr>
          <w:i/>
          <w:szCs w:val="28"/>
        </w:rPr>
        <w:t>А53-18220/18 решение Ростовского УФАС России № 2144/02 признано законным и обоснованным, а подлежащий взысканию административный штраф снижен до 368 750 рублей, с учетом финансового положения общества. Решение суда не обжаловано, административный штраф уплачен.</w:t>
      </w:r>
    </w:p>
    <w:p w:rsidR="00AC6BE4" w:rsidRDefault="00AC6BE4" w:rsidP="0088098B">
      <w:pPr>
        <w:pStyle w:val="a9"/>
        <w:ind w:right="282" w:firstLine="851"/>
      </w:pPr>
      <w:r>
        <w:t>В отчетном периоде было возбуждено 11 (11) дел и признано 6 (7) нарушений статьи 11 ФЗ «О защите конкуренции», выдано 5 (17) предписаний о прекращении нарушений, исполнено 5 предписаний, выданных в предыдущие отчетные периоды. Общая сумма перечисленного в бюджет дохода составила 10 696 004,55 руб.</w:t>
      </w:r>
    </w:p>
    <w:p w:rsidR="00AC6BE4" w:rsidRPr="00F3577D" w:rsidRDefault="00E73305" w:rsidP="00F3577D">
      <w:pPr>
        <w:pStyle w:val="a9"/>
        <w:ind w:right="282" w:firstLine="851"/>
        <w:rPr>
          <w:b/>
        </w:rPr>
      </w:pPr>
      <w:r>
        <w:rPr>
          <w:b/>
        </w:rPr>
        <w:t>Пример</w:t>
      </w:r>
      <w:r w:rsidR="007375C4">
        <w:rPr>
          <w:b/>
        </w:rPr>
        <w:t xml:space="preserve"> </w:t>
      </w:r>
      <w:r w:rsidR="00AC6BE4" w:rsidRPr="00AC6BE4">
        <w:rPr>
          <w:b/>
        </w:rPr>
        <w:t>дел</w:t>
      </w:r>
      <w:r>
        <w:rPr>
          <w:b/>
        </w:rPr>
        <w:t>а, возбужденного</w:t>
      </w:r>
      <w:r w:rsidR="00AC6BE4" w:rsidRPr="00AC6BE4">
        <w:rPr>
          <w:b/>
        </w:rPr>
        <w:t xml:space="preserve"> по признакам нарушения статьи 11, в том числе по картелям и «вертикальным соглаш</w:t>
      </w:r>
      <w:r w:rsidR="005539F2">
        <w:rPr>
          <w:b/>
        </w:rPr>
        <w:t>ениям» (части 1 и 2 статьи 11).</w:t>
      </w:r>
    </w:p>
    <w:p w:rsidR="00AC6BE4" w:rsidRDefault="00AC6BE4" w:rsidP="00613A6B">
      <w:pPr>
        <w:pStyle w:val="a9"/>
        <w:ind w:right="284" w:firstLine="851"/>
        <w:rPr>
          <w:i/>
        </w:rPr>
      </w:pPr>
      <w:r>
        <w:rPr>
          <w:i/>
        </w:rPr>
        <w:t xml:space="preserve">Дело №176/05 по признакам нарушения ч.4 ст.11 </w:t>
      </w:r>
      <w:r w:rsidRPr="00336FE8">
        <w:rPr>
          <w:i/>
        </w:rPr>
        <w:t xml:space="preserve">ФЗ «О защите конкуренции» в отношении </w:t>
      </w:r>
      <w:r>
        <w:rPr>
          <w:i/>
        </w:rPr>
        <w:t>АО «</w:t>
      </w:r>
      <w:proofErr w:type="spellStart"/>
      <w:r>
        <w:rPr>
          <w:i/>
        </w:rPr>
        <w:t>Донэнерго</w:t>
      </w:r>
      <w:proofErr w:type="spellEnd"/>
      <w:r>
        <w:rPr>
          <w:i/>
        </w:rPr>
        <w:t>» и ООО «Новые технологии». Настоящее дело возбуждено 08.02.2018 по итогам рассмотрения обращения ООО «</w:t>
      </w:r>
      <w:proofErr w:type="spellStart"/>
      <w:r>
        <w:rPr>
          <w:i/>
        </w:rPr>
        <w:t>Антроцит</w:t>
      </w:r>
      <w:proofErr w:type="spellEnd"/>
      <w:r>
        <w:rPr>
          <w:i/>
        </w:rPr>
        <w:t xml:space="preserve"> Трейд». В ходе рассмотрения дела, были установлены следующие обстоятельства: </w:t>
      </w:r>
    </w:p>
    <w:p w:rsidR="00AC6BE4" w:rsidRPr="002B6B91" w:rsidRDefault="00AC6BE4" w:rsidP="00756FAD">
      <w:pPr>
        <w:pStyle w:val="a9"/>
        <w:ind w:right="284" w:firstLine="851"/>
        <w:rPr>
          <w:i/>
        </w:rPr>
      </w:pPr>
      <w:r w:rsidRPr="002B6B91">
        <w:rPr>
          <w:i/>
        </w:rPr>
        <w:t>11.08.2017 АО «</w:t>
      </w:r>
      <w:proofErr w:type="spellStart"/>
      <w:r w:rsidRPr="002B6B91">
        <w:rPr>
          <w:i/>
        </w:rPr>
        <w:t>Донэнерго</w:t>
      </w:r>
      <w:proofErr w:type="spellEnd"/>
      <w:r w:rsidRPr="002B6B91">
        <w:rPr>
          <w:i/>
        </w:rPr>
        <w:t xml:space="preserve">» на официальном сайте ЕИС опубликовано извещение о проведении открытого запроса предложений </w:t>
      </w:r>
      <w:r w:rsidRPr="002B6B91">
        <w:rPr>
          <w:i/>
        </w:rPr>
        <w:br/>
        <w:t>в электронной форме №31705417073 «Угольная продукция (Антрацит (обогащенный), ГОСТ - Р51591-2000) для нужд филиала акционерного общества «</w:t>
      </w:r>
      <w:proofErr w:type="spellStart"/>
      <w:r w:rsidRPr="002B6B91">
        <w:rPr>
          <w:i/>
        </w:rPr>
        <w:t>Донэнерго</w:t>
      </w:r>
      <w:proofErr w:type="spellEnd"/>
      <w:r w:rsidRPr="002B6B91">
        <w:rPr>
          <w:i/>
        </w:rPr>
        <w:t>» Тепловые сети».</w:t>
      </w:r>
    </w:p>
    <w:p w:rsidR="00AC6BE4" w:rsidRPr="002B6B91" w:rsidRDefault="00AC6BE4" w:rsidP="00756FAD">
      <w:pPr>
        <w:pStyle w:val="a9"/>
        <w:ind w:right="284" w:firstLine="851"/>
        <w:rPr>
          <w:i/>
        </w:rPr>
      </w:pPr>
      <w:r w:rsidRPr="002B6B91">
        <w:rPr>
          <w:i/>
        </w:rPr>
        <w:t xml:space="preserve">Согласно протоколу вскрытия конвертов с заявками на участие в запросе предложений </w:t>
      </w:r>
      <w:r w:rsidRPr="002B6B91">
        <w:rPr>
          <w:i/>
        </w:rPr>
        <w:br/>
        <w:t xml:space="preserve">№ 31705417073 от 31.08.2017, на участие в запросе предложений поданы 4 заявки. Наименьшая цена предложена ООО «Антрацит Трейд» - 168 960 990, 00 рублей. </w:t>
      </w:r>
      <w:r w:rsidRPr="002B6B91">
        <w:rPr>
          <w:bCs/>
          <w:i/>
        </w:rPr>
        <w:t>ООО «</w:t>
      </w:r>
      <w:r w:rsidRPr="002B6B91">
        <w:rPr>
          <w:i/>
        </w:rPr>
        <w:t xml:space="preserve">Новые технологии» предложило цену 185 965 500, 00 рублей. </w:t>
      </w:r>
    </w:p>
    <w:p w:rsidR="00AC6BE4" w:rsidRPr="002B6B91" w:rsidRDefault="00AC6BE4" w:rsidP="00756FAD">
      <w:pPr>
        <w:pStyle w:val="a9"/>
        <w:ind w:right="284" w:firstLine="851"/>
        <w:rPr>
          <w:i/>
        </w:rPr>
      </w:pPr>
      <w:r w:rsidRPr="002B6B91">
        <w:rPr>
          <w:i/>
        </w:rPr>
        <w:t>Однако, 07.09.2017 АО «</w:t>
      </w:r>
      <w:proofErr w:type="spellStart"/>
      <w:r w:rsidRPr="002B6B91">
        <w:rPr>
          <w:i/>
        </w:rPr>
        <w:t>Донэнерго</w:t>
      </w:r>
      <w:proofErr w:type="spellEnd"/>
      <w:r w:rsidRPr="002B6B91">
        <w:rPr>
          <w:i/>
        </w:rPr>
        <w:t>» размещено уведомление об отказе от проведения открытого запроса предложений № 31705417073 в связи с возникшей необходимостью.</w:t>
      </w:r>
    </w:p>
    <w:p w:rsidR="00AC6BE4" w:rsidRPr="002B6B91" w:rsidRDefault="00AC6BE4" w:rsidP="00756FAD">
      <w:pPr>
        <w:pStyle w:val="a9"/>
        <w:ind w:right="284" w:firstLine="851"/>
        <w:rPr>
          <w:i/>
        </w:rPr>
      </w:pPr>
      <w:r w:rsidRPr="002B6B91">
        <w:rPr>
          <w:i/>
        </w:rPr>
        <w:t>12.09.2017 АО «</w:t>
      </w:r>
      <w:proofErr w:type="spellStart"/>
      <w:r w:rsidRPr="002B6B91">
        <w:rPr>
          <w:i/>
        </w:rPr>
        <w:t>Донэнерго</w:t>
      </w:r>
      <w:proofErr w:type="spellEnd"/>
      <w:r w:rsidRPr="002B6B91">
        <w:rPr>
          <w:i/>
        </w:rPr>
        <w:t>» в ЕИС опубликовано извещение о проведении открытого запроса предложений в электронной форме № 31705514973 «Угольная продукция (Антрацит (обогащенный), ГОСТ-Р51591-</w:t>
      </w:r>
      <w:r w:rsidRPr="002B6B91">
        <w:rPr>
          <w:i/>
        </w:rPr>
        <w:lastRenderedPageBreak/>
        <w:t>2000) для нужд филиала Акционерного общества «</w:t>
      </w:r>
      <w:proofErr w:type="spellStart"/>
      <w:r w:rsidRPr="002B6B91">
        <w:rPr>
          <w:i/>
        </w:rPr>
        <w:t>Донэнерго</w:t>
      </w:r>
      <w:proofErr w:type="spellEnd"/>
      <w:r w:rsidRPr="002B6B91">
        <w:rPr>
          <w:i/>
        </w:rPr>
        <w:t xml:space="preserve">» Тепловые сети» (далее – запрос предложений). </w:t>
      </w:r>
    </w:p>
    <w:p w:rsidR="00AC6BE4" w:rsidRPr="002B6B91" w:rsidRDefault="00AC6BE4" w:rsidP="00756FAD">
      <w:pPr>
        <w:pStyle w:val="a9"/>
        <w:ind w:right="284" w:firstLine="851"/>
        <w:rPr>
          <w:i/>
        </w:rPr>
      </w:pPr>
      <w:r w:rsidRPr="002B6B91">
        <w:rPr>
          <w:i/>
        </w:rPr>
        <w:t xml:space="preserve">Начальная (максимальная) цена контракта составила 185 967 280, 00 руб. </w:t>
      </w:r>
    </w:p>
    <w:p w:rsidR="00AC6BE4" w:rsidRPr="002B6B91" w:rsidRDefault="00AC6BE4" w:rsidP="00756FAD">
      <w:pPr>
        <w:pStyle w:val="a9"/>
        <w:ind w:right="284" w:firstLine="851"/>
        <w:rPr>
          <w:bCs/>
          <w:i/>
        </w:rPr>
      </w:pPr>
      <w:r w:rsidRPr="002B6B91">
        <w:rPr>
          <w:bCs/>
          <w:i/>
        </w:rPr>
        <w:t>В соответствии с протоколом выбора победителя открытого запроса предложений от 22.09.2017 победителем запроса предложений признано ООО «Новые технологии» с ценовым предложением 158 072 188, 00</w:t>
      </w:r>
      <w:r w:rsidRPr="00AC658A">
        <w:rPr>
          <w:bCs/>
          <w:i/>
        </w:rPr>
        <w:t xml:space="preserve"> </w:t>
      </w:r>
      <w:r>
        <w:rPr>
          <w:bCs/>
          <w:i/>
        </w:rPr>
        <w:t>рублей</w:t>
      </w:r>
      <w:r w:rsidRPr="002B6B91">
        <w:rPr>
          <w:bCs/>
          <w:i/>
        </w:rPr>
        <w:t xml:space="preserve">. </w:t>
      </w:r>
    </w:p>
    <w:p w:rsidR="00AC6BE4" w:rsidRPr="002B6B91" w:rsidRDefault="00AC6BE4" w:rsidP="00756FAD">
      <w:pPr>
        <w:pStyle w:val="a9"/>
        <w:ind w:right="284" w:firstLine="851"/>
        <w:rPr>
          <w:i/>
        </w:rPr>
      </w:pPr>
      <w:r w:rsidRPr="002B6B91">
        <w:rPr>
          <w:i/>
        </w:rPr>
        <w:t>Ростовское УФАС России, изучив заявку победителя запроса предложений, установило, что ООО «Новые технологии» представило документы не в полном объеме, т.е. заявка ООО «Новые технологии» подлежала отклонению как несоответствующая требования Закупочной документации.</w:t>
      </w:r>
    </w:p>
    <w:p w:rsidR="00AC6BE4" w:rsidRPr="002B6B91" w:rsidRDefault="00AC6BE4" w:rsidP="00756FAD">
      <w:pPr>
        <w:pStyle w:val="a9"/>
        <w:ind w:right="284" w:firstLine="851"/>
        <w:rPr>
          <w:i/>
        </w:rPr>
      </w:pPr>
      <w:r w:rsidRPr="002B6B91">
        <w:rPr>
          <w:i/>
        </w:rPr>
        <w:t>Вместе с тем, Закупочной комиссией Заказчика принято решение о соответствии заявки ООО «Новые технологии» требованиям Закупочной документации и признании данного общества победителем запроса предложений.</w:t>
      </w:r>
    </w:p>
    <w:p w:rsidR="00AC6BE4" w:rsidRPr="002B6B91" w:rsidRDefault="00AC6BE4" w:rsidP="00756FAD">
      <w:pPr>
        <w:pStyle w:val="a9"/>
        <w:ind w:right="284" w:firstLine="851"/>
        <w:rPr>
          <w:i/>
        </w:rPr>
      </w:pPr>
      <w:r w:rsidRPr="002B6B91">
        <w:rPr>
          <w:i/>
        </w:rPr>
        <w:t>Ростовское УФАС России решением от 23</w:t>
      </w:r>
      <w:r>
        <w:rPr>
          <w:i/>
        </w:rPr>
        <w:t>.11.</w:t>
      </w:r>
      <w:r w:rsidRPr="002B6B91">
        <w:rPr>
          <w:i/>
        </w:rPr>
        <w:t>2017 по делу № 2080/05 признало АО «</w:t>
      </w:r>
      <w:proofErr w:type="spellStart"/>
      <w:r w:rsidRPr="002B6B91">
        <w:rPr>
          <w:i/>
        </w:rPr>
        <w:t>Донэнерго</w:t>
      </w:r>
      <w:proofErr w:type="spellEnd"/>
      <w:r w:rsidRPr="002B6B91">
        <w:rPr>
          <w:i/>
        </w:rPr>
        <w:t>» нарушившим п</w:t>
      </w:r>
      <w:r>
        <w:rPr>
          <w:i/>
        </w:rPr>
        <w:t>.</w:t>
      </w:r>
      <w:r w:rsidRPr="002B6B91">
        <w:rPr>
          <w:i/>
        </w:rPr>
        <w:t>3 ч</w:t>
      </w:r>
      <w:r>
        <w:rPr>
          <w:i/>
        </w:rPr>
        <w:t>.</w:t>
      </w:r>
      <w:r w:rsidRPr="002B6B91">
        <w:rPr>
          <w:i/>
        </w:rPr>
        <w:t>1 ст</w:t>
      </w:r>
      <w:r>
        <w:rPr>
          <w:i/>
        </w:rPr>
        <w:t>.</w:t>
      </w:r>
      <w:r w:rsidRPr="002B6B91">
        <w:rPr>
          <w:i/>
        </w:rPr>
        <w:t xml:space="preserve">17 </w:t>
      </w:r>
      <w:r>
        <w:rPr>
          <w:i/>
        </w:rPr>
        <w:t>Ф</w:t>
      </w:r>
      <w:r w:rsidRPr="002B6B91">
        <w:rPr>
          <w:i/>
        </w:rPr>
        <w:t xml:space="preserve">З </w:t>
      </w:r>
      <w:r>
        <w:rPr>
          <w:i/>
        </w:rPr>
        <w:t xml:space="preserve">«О защите конкуренции» </w:t>
      </w:r>
      <w:r w:rsidRPr="002B6B91">
        <w:rPr>
          <w:i/>
        </w:rPr>
        <w:t xml:space="preserve">в части нарушения порядка определения победителя (победителей) открытого запроса предложений в электронной форме </w:t>
      </w:r>
      <w:r w:rsidRPr="002B6B91">
        <w:rPr>
          <w:i/>
        </w:rPr>
        <w:br/>
        <w:t>№ 31705514973 «Угольная продукция (Антрацит (обогащенный), ГОСТ-Р51591-2000) для нужд филиала Акционерного общества «</w:t>
      </w:r>
      <w:proofErr w:type="spellStart"/>
      <w:r w:rsidRPr="002B6B91">
        <w:rPr>
          <w:i/>
        </w:rPr>
        <w:t>Донэнерго</w:t>
      </w:r>
      <w:proofErr w:type="spellEnd"/>
      <w:r w:rsidRPr="002B6B91">
        <w:rPr>
          <w:i/>
        </w:rPr>
        <w:t>» Тепловые сети» АО «</w:t>
      </w:r>
      <w:proofErr w:type="spellStart"/>
      <w:r w:rsidRPr="002B6B91">
        <w:rPr>
          <w:i/>
        </w:rPr>
        <w:t>Донэнерго</w:t>
      </w:r>
      <w:proofErr w:type="spellEnd"/>
      <w:r w:rsidRPr="002B6B91">
        <w:rPr>
          <w:i/>
        </w:rPr>
        <w:t>».</w:t>
      </w:r>
    </w:p>
    <w:p w:rsidR="00AC6BE4" w:rsidRPr="002B6B91" w:rsidRDefault="00AC6BE4" w:rsidP="00756FAD">
      <w:pPr>
        <w:pStyle w:val="a9"/>
        <w:ind w:right="284" w:firstLine="851"/>
        <w:rPr>
          <w:i/>
        </w:rPr>
      </w:pPr>
      <w:r w:rsidRPr="002B6B91">
        <w:rPr>
          <w:i/>
        </w:rPr>
        <w:t>АО «</w:t>
      </w:r>
      <w:proofErr w:type="spellStart"/>
      <w:r w:rsidRPr="002B6B91">
        <w:rPr>
          <w:i/>
        </w:rPr>
        <w:t>Донэнерго</w:t>
      </w:r>
      <w:proofErr w:type="spellEnd"/>
      <w:r w:rsidRPr="002B6B91">
        <w:rPr>
          <w:i/>
        </w:rPr>
        <w:t>» выдано предписание об отмене протокола подведения итогов открытого запроса предложений в электронной форме №31705514973 от 22.09.2017 и проведении повторной процедуры рассмотрения поступивших на участие в запросе предложений в электронной</w:t>
      </w:r>
      <w:r>
        <w:rPr>
          <w:i/>
        </w:rPr>
        <w:t xml:space="preserve"> </w:t>
      </w:r>
      <w:r w:rsidRPr="002B6B91">
        <w:rPr>
          <w:i/>
        </w:rPr>
        <w:t xml:space="preserve">форме </w:t>
      </w:r>
      <w:r w:rsidRPr="002B6B91">
        <w:rPr>
          <w:i/>
        </w:rPr>
        <w:br/>
        <w:t>№31705514973 заявок.</w:t>
      </w:r>
    </w:p>
    <w:p w:rsidR="00AC6BE4" w:rsidRPr="002B6B91" w:rsidRDefault="00AC6BE4" w:rsidP="00756FAD">
      <w:pPr>
        <w:pStyle w:val="a9"/>
        <w:ind w:right="284" w:firstLine="851"/>
        <w:rPr>
          <w:i/>
        </w:rPr>
      </w:pPr>
      <w:r w:rsidRPr="002B6B91">
        <w:rPr>
          <w:i/>
        </w:rPr>
        <w:t>АО «</w:t>
      </w:r>
      <w:proofErr w:type="spellStart"/>
      <w:r w:rsidRPr="002B6B91">
        <w:rPr>
          <w:i/>
        </w:rPr>
        <w:t>Донэнерго</w:t>
      </w:r>
      <w:proofErr w:type="spellEnd"/>
      <w:r w:rsidRPr="002B6B91">
        <w:rPr>
          <w:i/>
        </w:rPr>
        <w:t xml:space="preserve">» во исполнение предписания сообщило об отмене итогового протокола, проведении повторной оценки заявок. Протокол повторной оценки Заказчиком в ЕИС не размещен. </w:t>
      </w:r>
    </w:p>
    <w:p w:rsidR="00AC6BE4" w:rsidRPr="002B6B91" w:rsidRDefault="00AC6BE4" w:rsidP="00756FAD">
      <w:pPr>
        <w:pStyle w:val="a9"/>
        <w:ind w:right="284" w:firstLine="851"/>
        <w:rPr>
          <w:i/>
        </w:rPr>
      </w:pPr>
      <w:r w:rsidRPr="002B6B91">
        <w:rPr>
          <w:i/>
        </w:rPr>
        <w:t>06.12.2017 АО «</w:t>
      </w:r>
      <w:proofErr w:type="spellStart"/>
      <w:r w:rsidRPr="002B6B91">
        <w:rPr>
          <w:i/>
        </w:rPr>
        <w:t>Донэнерго</w:t>
      </w:r>
      <w:proofErr w:type="spellEnd"/>
      <w:r w:rsidRPr="002B6B91">
        <w:rPr>
          <w:i/>
        </w:rPr>
        <w:t>» опубликовано уведомление об отмене открытого запроса предложений в связи с возникшей необходимостью.</w:t>
      </w:r>
    </w:p>
    <w:p w:rsidR="00AC6BE4" w:rsidRPr="002B6B91" w:rsidRDefault="00AC6BE4" w:rsidP="00756FAD">
      <w:pPr>
        <w:pStyle w:val="a9"/>
        <w:ind w:right="284" w:firstLine="851"/>
        <w:rPr>
          <w:i/>
        </w:rPr>
      </w:pPr>
      <w:r w:rsidRPr="002B6B91">
        <w:rPr>
          <w:i/>
        </w:rPr>
        <w:t>Однако установлено</w:t>
      </w:r>
      <w:r>
        <w:rPr>
          <w:i/>
        </w:rPr>
        <w:t xml:space="preserve">, что </w:t>
      </w:r>
      <w:r w:rsidRPr="002B6B91">
        <w:rPr>
          <w:i/>
        </w:rPr>
        <w:t>в период рассмотрения дела № 2080/05 АО «</w:t>
      </w:r>
      <w:proofErr w:type="spellStart"/>
      <w:r w:rsidRPr="002B6B91">
        <w:rPr>
          <w:i/>
        </w:rPr>
        <w:t>Донэнерго</w:t>
      </w:r>
      <w:proofErr w:type="spellEnd"/>
      <w:r w:rsidRPr="002B6B91">
        <w:rPr>
          <w:i/>
        </w:rPr>
        <w:t>» принято решение о закупке у единственного поставщика.</w:t>
      </w:r>
    </w:p>
    <w:p w:rsidR="00AC6BE4" w:rsidRPr="002B6B91" w:rsidRDefault="00AC6BE4" w:rsidP="00756FAD">
      <w:pPr>
        <w:pStyle w:val="a9"/>
        <w:ind w:right="284" w:firstLine="851"/>
        <w:rPr>
          <w:i/>
        </w:rPr>
      </w:pPr>
      <w:r w:rsidRPr="002B6B91">
        <w:rPr>
          <w:i/>
        </w:rPr>
        <w:t>17.10.2017 АО «</w:t>
      </w:r>
      <w:proofErr w:type="spellStart"/>
      <w:r w:rsidRPr="002B6B91">
        <w:rPr>
          <w:i/>
        </w:rPr>
        <w:t>Донэнерго</w:t>
      </w:r>
      <w:proofErr w:type="spellEnd"/>
      <w:r w:rsidRPr="002B6B91">
        <w:rPr>
          <w:i/>
        </w:rPr>
        <w:t>» в ЕИС размещена информация о проведении закупки угольной продукции (Антрацит (обогащенный), ГОСТ-Р51591-2000) у единственного поставщика (реестровый номер закупки № 31705634688).</w:t>
      </w:r>
    </w:p>
    <w:p w:rsidR="00AC6BE4" w:rsidRPr="002B6B91" w:rsidRDefault="00AC6BE4" w:rsidP="00756FAD">
      <w:pPr>
        <w:pStyle w:val="a9"/>
        <w:ind w:right="284" w:firstLine="851"/>
        <w:rPr>
          <w:i/>
        </w:rPr>
      </w:pPr>
      <w:r w:rsidRPr="002B6B91">
        <w:rPr>
          <w:i/>
        </w:rPr>
        <w:t xml:space="preserve">При определении ООО «Новые технологии» в качестве единственного поставщика, Заказчиком не приняты во внимание обстоятельства, выявленные Комиссией Ростовского УФАС России в рамках рассмотрения </w:t>
      </w:r>
      <w:r w:rsidRPr="002B6B91">
        <w:rPr>
          <w:i/>
        </w:rPr>
        <w:lastRenderedPageBreak/>
        <w:t>дела № 2080/05, в том числе недостоверные сведения об объёмах производства (поставки) продукции (работ, услуг).</w:t>
      </w:r>
    </w:p>
    <w:p w:rsidR="00AC6BE4" w:rsidRPr="002B6B91" w:rsidRDefault="00AC6BE4" w:rsidP="00756FAD">
      <w:pPr>
        <w:pStyle w:val="a9"/>
        <w:ind w:right="284" w:firstLine="851"/>
        <w:rPr>
          <w:i/>
        </w:rPr>
      </w:pPr>
      <w:r w:rsidRPr="002B6B91">
        <w:rPr>
          <w:i/>
        </w:rPr>
        <w:t>Договор заключен с ООО «Новые технологии» по цене 46 781 672, 00 рублей. Срок поставки до 31.12.2017.</w:t>
      </w:r>
    </w:p>
    <w:p w:rsidR="00AC6BE4" w:rsidRPr="002B6B91" w:rsidRDefault="00AC6BE4" w:rsidP="00756FAD">
      <w:pPr>
        <w:pStyle w:val="a9"/>
        <w:ind w:right="284" w:firstLine="851"/>
        <w:rPr>
          <w:i/>
        </w:rPr>
      </w:pPr>
      <w:r w:rsidRPr="002B6B91">
        <w:rPr>
          <w:i/>
        </w:rPr>
        <w:t>27.12.2017 АО «</w:t>
      </w:r>
      <w:proofErr w:type="spellStart"/>
      <w:r w:rsidRPr="002B6B91">
        <w:rPr>
          <w:i/>
        </w:rPr>
        <w:t>Донэнерго</w:t>
      </w:r>
      <w:proofErr w:type="spellEnd"/>
      <w:r w:rsidRPr="002B6B91">
        <w:rPr>
          <w:i/>
        </w:rPr>
        <w:t>» проведена ещё одна закупка угольной продукции (Антрацит (обогащенный), ГОСТ-Р51591-2000) у единственного поставщика на сумму 125 241 219, 04 руб</w:t>
      </w:r>
      <w:r>
        <w:rPr>
          <w:i/>
        </w:rPr>
        <w:t>лей</w:t>
      </w:r>
      <w:r w:rsidRPr="002B6B91">
        <w:rPr>
          <w:i/>
        </w:rPr>
        <w:t xml:space="preserve">. </w:t>
      </w:r>
    </w:p>
    <w:p w:rsidR="00AC6BE4" w:rsidRPr="002B6B91" w:rsidRDefault="00AC6BE4" w:rsidP="00756FAD">
      <w:pPr>
        <w:pStyle w:val="a9"/>
        <w:ind w:right="284" w:firstLine="851"/>
        <w:rPr>
          <w:i/>
        </w:rPr>
      </w:pPr>
      <w:r w:rsidRPr="002B6B91">
        <w:rPr>
          <w:i/>
        </w:rPr>
        <w:t>Договор также заключен с ООО «Новые технологии». Цена договора составила 120 228 216, 95 руб</w:t>
      </w:r>
      <w:r>
        <w:rPr>
          <w:i/>
        </w:rPr>
        <w:t xml:space="preserve">лей. Срок поставки: январь </w:t>
      </w:r>
      <w:r w:rsidRPr="002B6B91">
        <w:rPr>
          <w:i/>
        </w:rPr>
        <w:t>- декабр</w:t>
      </w:r>
      <w:r>
        <w:rPr>
          <w:i/>
        </w:rPr>
        <w:t>ь 2018.</w:t>
      </w:r>
    </w:p>
    <w:p w:rsidR="00AC6BE4" w:rsidRPr="002B6B91" w:rsidRDefault="00AC6BE4" w:rsidP="00756FAD">
      <w:pPr>
        <w:pStyle w:val="a9"/>
        <w:ind w:right="284" w:firstLine="851"/>
        <w:rPr>
          <w:i/>
        </w:rPr>
      </w:pPr>
      <w:r w:rsidRPr="002B6B91">
        <w:rPr>
          <w:i/>
        </w:rPr>
        <w:t>АО «</w:t>
      </w:r>
      <w:proofErr w:type="spellStart"/>
      <w:r w:rsidRPr="002B6B91">
        <w:rPr>
          <w:i/>
        </w:rPr>
        <w:t>Донэнерго</w:t>
      </w:r>
      <w:proofErr w:type="spellEnd"/>
      <w:r w:rsidRPr="002B6B91">
        <w:rPr>
          <w:i/>
        </w:rPr>
        <w:t>» заключило данные договоры с ООО «Новые технологии» несмотря на выводы к</w:t>
      </w:r>
      <w:r>
        <w:rPr>
          <w:i/>
        </w:rPr>
        <w:t xml:space="preserve">омиссии Ростовского УФАС России в рамках дела №2080/05 </w:t>
      </w:r>
      <w:r w:rsidRPr="002B6B91">
        <w:rPr>
          <w:i/>
        </w:rPr>
        <w:t>о несоответствии данного поставщика положениям закупочной документации Заказчика, в том числе и ввиду предоставления недостоверной информации.</w:t>
      </w:r>
    </w:p>
    <w:p w:rsidR="00AC6BE4" w:rsidRPr="002B6B91" w:rsidRDefault="00AC6BE4" w:rsidP="00756FAD">
      <w:pPr>
        <w:pStyle w:val="a9"/>
        <w:ind w:right="284" w:firstLine="851"/>
        <w:rPr>
          <w:i/>
        </w:rPr>
      </w:pPr>
      <w:r w:rsidRPr="002B6B91">
        <w:rPr>
          <w:i/>
        </w:rPr>
        <w:t>Кроме того, Ростовским УФАС России установлено, что в числе коммерческих предложений, на основании которых Заказчиком формировалась цена закупки у единственного поставщика имеется письмо № 901 от 11.10.2017 от ООО «Южная</w:t>
      </w:r>
      <w:r>
        <w:rPr>
          <w:i/>
        </w:rPr>
        <w:t xml:space="preserve"> </w:t>
      </w:r>
      <w:r w:rsidRPr="002B6B91">
        <w:rPr>
          <w:i/>
        </w:rPr>
        <w:t>Топливная</w:t>
      </w:r>
      <w:r>
        <w:rPr>
          <w:i/>
        </w:rPr>
        <w:t xml:space="preserve"> </w:t>
      </w:r>
      <w:r w:rsidRPr="002B6B91">
        <w:rPr>
          <w:i/>
        </w:rPr>
        <w:t>Компания». Однако ООО «Южная</w:t>
      </w:r>
      <w:r>
        <w:rPr>
          <w:i/>
        </w:rPr>
        <w:t xml:space="preserve"> </w:t>
      </w:r>
      <w:r w:rsidRPr="002B6B91">
        <w:rPr>
          <w:i/>
        </w:rPr>
        <w:t>Топливная</w:t>
      </w:r>
      <w:r>
        <w:rPr>
          <w:i/>
        </w:rPr>
        <w:t xml:space="preserve"> </w:t>
      </w:r>
      <w:r w:rsidRPr="002B6B91">
        <w:rPr>
          <w:i/>
        </w:rPr>
        <w:t>Компания» на официальный запрос Управления ответило, что в компании не оформлялось и не зарегистрировано указанное письмо. ООО «Южная</w:t>
      </w:r>
      <w:r>
        <w:rPr>
          <w:i/>
        </w:rPr>
        <w:t xml:space="preserve"> </w:t>
      </w:r>
      <w:r w:rsidRPr="002B6B91">
        <w:rPr>
          <w:i/>
        </w:rPr>
        <w:t>Топливная</w:t>
      </w:r>
      <w:r>
        <w:rPr>
          <w:i/>
        </w:rPr>
        <w:t xml:space="preserve"> </w:t>
      </w:r>
      <w:r w:rsidRPr="002B6B91">
        <w:rPr>
          <w:i/>
        </w:rPr>
        <w:t>Компания» сообщило об отсутствии какой-либо переписки с АО «</w:t>
      </w:r>
      <w:proofErr w:type="spellStart"/>
      <w:r w:rsidRPr="002B6B91">
        <w:rPr>
          <w:i/>
        </w:rPr>
        <w:t>Донэнерго</w:t>
      </w:r>
      <w:proofErr w:type="spellEnd"/>
      <w:r w:rsidRPr="002B6B91">
        <w:rPr>
          <w:i/>
        </w:rPr>
        <w:t>» и ООО «Новые технологии».</w:t>
      </w:r>
    </w:p>
    <w:p w:rsidR="00AC6BE4" w:rsidRPr="002B6B91" w:rsidRDefault="00AC6BE4" w:rsidP="00756FAD">
      <w:pPr>
        <w:pStyle w:val="a9"/>
        <w:ind w:right="284" w:firstLine="851"/>
        <w:rPr>
          <w:bCs/>
          <w:i/>
        </w:rPr>
      </w:pPr>
      <w:r w:rsidRPr="002B6B91">
        <w:rPr>
          <w:i/>
        </w:rPr>
        <w:t xml:space="preserve">Запросы коммерческих предложений поставщикам угольной продукции, которые являлись участниками запроса предложений </w:t>
      </w:r>
      <w:r w:rsidRPr="002B6B91">
        <w:rPr>
          <w:bCs/>
          <w:i/>
        </w:rPr>
        <w:t>№31705514973 (включая ООО «Антрацит Трейд», занявшее второе место в закупке), АО «</w:t>
      </w:r>
      <w:proofErr w:type="spellStart"/>
      <w:r w:rsidRPr="002B6B91">
        <w:rPr>
          <w:bCs/>
          <w:i/>
        </w:rPr>
        <w:t>Донэнерго</w:t>
      </w:r>
      <w:proofErr w:type="spellEnd"/>
      <w:r w:rsidRPr="002B6B91">
        <w:rPr>
          <w:bCs/>
          <w:i/>
        </w:rPr>
        <w:t>» не направлялись.</w:t>
      </w:r>
    </w:p>
    <w:p w:rsidR="00AC6BE4" w:rsidRPr="002B6B91" w:rsidRDefault="00AC6BE4" w:rsidP="00756FAD">
      <w:pPr>
        <w:pStyle w:val="a9"/>
        <w:ind w:right="284" w:firstLine="851"/>
        <w:rPr>
          <w:i/>
        </w:rPr>
      </w:pPr>
      <w:r w:rsidRPr="002B6B91">
        <w:rPr>
          <w:bCs/>
          <w:i/>
        </w:rPr>
        <w:t xml:space="preserve">Таким образом, фактически при формировании цены закупки у единственного поставщика учтены коммерческие предложения только </w:t>
      </w:r>
      <w:r w:rsidRPr="002B6B91">
        <w:rPr>
          <w:i/>
        </w:rPr>
        <w:t>ООО «Новые технологии» и ООО «ТД «Угольные технологии». Последнее, в свою очередь, является поставщиком для ООО «Новые технологии»</w:t>
      </w:r>
      <w:r>
        <w:rPr>
          <w:i/>
        </w:rPr>
        <w:t xml:space="preserve"> (д</w:t>
      </w:r>
      <w:r w:rsidRPr="002B6B91">
        <w:rPr>
          <w:i/>
        </w:rPr>
        <w:t>оговор поставки угольной продукции заключен 11.10.2017</w:t>
      </w:r>
      <w:r>
        <w:rPr>
          <w:i/>
        </w:rPr>
        <w:t>)</w:t>
      </w:r>
      <w:r w:rsidRPr="002B6B91">
        <w:rPr>
          <w:i/>
        </w:rPr>
        <w:t xml:space="preserve">. </w:t>
      </w:r>
    </w:p>
    <w:p w:rsidR="00AC6BE4" w:rsidRPr="002B6B91" w:rsidRDefault="00AC6BE4" w:rsidP="00756FAD">
      <w:pPr>
        <w:pStyle w:val="a9"/>
        <w:ind w:right="284" w:firstLine="851"/>
        <w:rPr>
          <w:i/>
        </w:rPr>
      </w:pPr>
      <w:r w:rsidRPr="002B6B91">
        <w:rPr>
          <w:i/>
        </w:rPr>
        <w:t>Цена за тонну угольной продукции, предложенная ООО «Новые технологии» и ООО «ТД «Угольные технологии» по запросу коммерческих предложений АО «</w:t>
      </w:r>
      <w:proofErr w:type="spellStart"/>
      <w:r w:rsidRPr="002B6B91">
        <w:rPr>
          <w:i/>
        </w:rPr>
        <w:t>Донэнерго</w:t>
      </w:r>
      <w:proofErr w:type="spellEnd"/>
      <w:r w:rsidRPr="002B6B91">
        <w:rPr>
          <w:i/>
        </w:rPr>
        <w:t>», составила</w:t>
      </w:r>
      <w:r w:rsidR="00004355">
        <w:rPr>
          <w:i/>
        </w:rPr>
        <w:t xml:space="preserve"> </w:t>
      </w:r>
      <w:r w:rsidRPr="008B10A5">
        <w:rPr>
          <w:i/>
        </w:rPr>
        <w:t>8</w:t>
      </w:r>
      <w:r w:rsidR="00004355">
        <w:rPr>
          <w:i/>
        </w:rPr>
        <w:t xml:space="preserve"> </w:t>
      </w:r>
      <w:r w:rsidRPr="008B10A5">
        <w:rPr>
          <w:i/>
        </w:rPr>
        <w:t>353, 87 руб. и 8</w:t>
      </w:r>
      <w:r w:rsidR="00004355">
        <w:rPr>
          <w:i/>
        </w:rPr>
        <w:t xml:space="preserve"> </w:t>
      </w:r>
      <w:r w:rsidRPr="008B10A5">
        <w:rPr>
          <w:i/>
        </w:rPr>
        <w:t>550, 00 руб.</w:t>
      </w:r>
      <w:r w:rsidRPr="002B6B91">
        <w:rPr>
          <w:i/>
        </w:rPr>
        <w:t xml:space="preserve"> соответственно.</w:t>
      </w:r>
    </w:p>
    <w:p w:rsidR="00AC6BE4" w:rsidRPr="002B6B91" w:rsidRDefault="00AC6BE4" w:rsidP="00756FAD">
      <w:pPr>
        <w:pStyle w:val="a9"/>
        <w:ind w:right="284" w:firstLine="851"/>
        <w:rPr>
          <w:i/>
        </w:rPr>
      </w:pPr>
      <w:r w:rsidRPr="002B6B91">
        <w:rPr>
          <w:i/>
        </w:rPr>
        <w:t xml:space="preserve">При этом цена тонны угольной продукции по договору поставки между ООО «Новые технологии» и ООО «ТД «Угольные технологии» составляет </w:t>
      </w:r>
      <w:r w:rsidRPr="008B10A5">
        <w:rPr>
          <w:i/>
        </w:rPr>
        <w:t>5</w:t>
      </w:r>
      <w:r w:rsidR="00004355">
        <w:rPr>
          <w:i/>
        </w:rPr>
        <w:t xml:space="preserve"> </w:t>
      </w:r>
      <w:r w:rsidRPr="008B10A5">
        <w:rPr>
          <w:i/>
        </w:rPr>
        <w:t>478, 68 руб.</w:t>
      </w:r>
      <w:r w:rsidRPr="002B6B91">
        <w:rPr>
          <w:i/>
        </w:rPr>
        <w:t xml:space="preserve"> </w:t>
      </w:r>
    </w:p>
    <w:p w:rsidR="00AC6BE4" w:rsidRPr="002B6B91" w:rsidRDefault="00AC6BE4" w:rsidP="00756FAD">
      <w:pPr>
        <w:pStyle w:val="a9"/>
        <w:ind w:right="284" w:firstLine="851"/>
        <w:rPr>
          <w:i/>
        </w:rPr>
      </w:pPr>
      <w:r w:rsidRPr="002B6B91">
        <w:rPr>
          <w:i/>
        </w:rPr>
        <w:t xml:space="preserve">Совокупность описанных выше обстоятельств указывает, что действия Заказчика направлены на заключение договора с конкретным поставщиком – ООО «Новые технологии». Действия </w:t>
      </w:r>
      <w:r w:rsidRPr="002B6B91">
        <w:rPr>
          <w:bCs/>
          <w:i/>
        </w:rPr>
        <w:t>АО «</w:t>
      </w:r>
      <w:proofErr w:type="spellStart"/>
      <w:r w:rsidRPr="002B6B91">
        <w:rPr>
          <w:bCs/>
          <w:i/>
        </w:rPr>
        <w:t>Донэнерго</w:t>
      </w:r>
      <w:proofErr w:type="spellEnd"/>
      <w:r w:rsidRPr="002B6B91">
        <w:rPr>
          <w:bCs/>
          <w:i/>
        </w:rPr>
        <w:t xml:space="preserve">» не направлены на заключение договора по </w:t>
      </w:r>
      <w:r w:rsidRPr="002B6B91">
        <w:rPr>
          <w:i/>
        </w:rPr>
        <w:t>итогам конкурентных справедливых торгов, экономию средств, а осуществлены с целью обеспечить условия для заключения договора с ООО «Новые технологии».</w:t>
      </w:r>
    </w:p>
    <w:p w:rsidR="00AC6BE4" w:rsidRPr="002B6B91" w:rsidRDefault="00AC6BE4" w:rsidP="00756FAD">
      <w:pPr>
        <w:pStyle w:val="a9"/>
        <w:ind w:right="284" w:firstLine="851"/>
        <w:rPr>
          <w:i/>
        </w:rPr>
      </w:pPr>
      <w:r>
        <w:rPr>
          <w:i/>
        </w:rPr>
        <w:lastRenderedPageBreak/>
        <w:t xml:space="preserve">Управлением был </w:t>
      </w:r>
      <w:r w:rsidRPr="002B6B91">
        <w:rPr>
          <w:i/>
        </w:rPr>
        <w:t>сдела</w:t>
      </w:r>
      <w:r>
        <w:rPr>
          <w:i/>
        </w:rPr>
        <w:t xml:space="preserve">н </w:t>
      </w:r>
      <w:r w:rsidRPr="002B6B91">
        <w:rPr>
          <w:i/>
        </w:rPr>
        <w:t>вывод, что АО «</w:t>
      </w:r>
      <w:proofErr w:type="spellStart"/>
      <w:r w:rsidRPr="002B6B91">
        <w:rPr>
          <w:i/>
        </w:rPr>
        <w:t>Донэнерго</w:t>
      </w:r>
      <w:proofErr w:type="spellEnd"/>
      <w:r w:rsidRPr="002B6B91">
        <w:rPr>
          <w:i/>
        </w:rPr>
        <w:t>» не было заинтересовано в поиске более выгодных поставщиков. А ведь деятельность такого предприятия должна осуществляться с ограничениями, установленными для субъектов естественных монополий. Поскольку цена приобретения угольной продукции существенным образом влияет на размер тарифа на тепловую энергию для всех категорий потребителей.</w:t>
      </w:r>
    </w:p>
    <w:p w:rsidR="00AC6BE4" w:rsidRDefault="00AC6BE4" w:rsidP="00756FAD">
      <w:pPr>
        <w:pStyle w:val="a9"/>
        <w:ind w:right="284" w:firstLine="851"/>
        <w:rPr>
          <w:i/>
        </w:rPr>
      </w:pPr>
      <w:r w:rsidRPr="002B6B91">
        <w:rPr>
          <w:i/>
        </w:rPr>
        <w:t>Подобными действиями по заключению контрактов у единственного поставщика АО «</w:t>
      </w:r>
      <w:proofErr w:type="spellStart"/>
      <w:r w:rsidRPr="002B6B91">
        <w:rPr>
          <w:i/>
        </w:rPr>
        <w:t>Донэнерго</w:t>
      </w:r>
      <w:proofErr w:type="spellEnd"/>
      <w:r w:rsidRPr="002B6B91">
        <w:rPr>
          <w:i/>
        </w:rPr>
        <w:t>» был нанесен ущерб в размере</w:t>
      </w:r>
      <w:r>
        <w:rPr>
          <w:i/>
        </w:rPr>
        <w:t xml:space="preserve"> 20 788 979,83 руб.</w:t>
      </w:r>
    </w:p>
    <w:p w:rsidR="00AC6BE4" w:rsidRDefault="00AC6BE4" w:rsidP="00756FAD">
      <w:pPr>
        <w:pStyle w:val="a9"/>
        <w:ind w:right="284" w:firstLine="851"/>
        <w:rPr>
          <w:i/>
        </w:rPr>
      </w:pPr>
      <w:r>
        <w:rPr>
          <w:i/>
        </w:rPr>
        <w:t>10.10.2018 Комиссией Ростовского УФАС России вынесено решение о признании АО «</w:t>
      </w:r>
      <w:proofErr w:type="spellStart"/>
      <w:r>
        <w:rPr>
          <w:i/>
        </w:rPr>
        <w:t>Донэнерго</w:t>
      </w:r>
      <w:proofErr w:type="spellEnd"/>
      <w:r>
        <w:rPr>
          <w:i/>
        </w:rPr>
        <w:t xml:space="preserve"> и ООО «Новые технологии» нарушившими ч.4 ст.11 ФЗ «О защите конкуренции» в части создания другим хозяйствующим субъектам препятствий доступа на товарный рынок закупки энергетического угля. Предписание не выдавалось.</w:t>
      </w:r>
    </w:p>
    <w:p w:rsidR="00AC6BE4" w:rsidRDefault="00AC6BE4" w:rsidP="00756FAD">
      <w:pPr>
        <w:pStyle w:val="a9"/>
        <w:ind w:right="284" w:firstLine="851"/>
        <w:rPr>
          <w:i/>
        </w:rPr>
      </w:pPr>
      <w:r>
        <w:rPr>
          <w:i/>
        </w:rPr>
        <w:t xml:space="preserve">02.11.2018 Ростовский УФАС России, в связи с расчетом нанесенного ущерба в размере, превышающем 20 млн. руб., в порядке ст.144 УПК РФ направлено заявление в ГУ МВД России по Ростовской области о проведении проверки и принятии решения в соответствии со ст.145 УПК РФ. В настоящее время правоохранительными органами проводится </w:t>
      </w:r>
      <w:proofErr w:type="spellStart"/>
      <w:r>
        <w:rPr>
          <w:i/>
        </w:rPr>
        <w:t>доследственная</w:t>
      </w:r>
      <w:proofErr w:type="spellEnd"/>
      <w:r>
        <w:rPr>
          <w:i/>
        </w:rPr>
        <w:t xml:space="preserve"> проверка данного материала.</w:t>
      </w:r>
    </w:p>
    <w:p w:rsidR="00AC6BE4" w:rsidRDefault="00AC6BE4" w:rsidP="00756FAD">
      <w:pPr>
        <w:pStyle w:val="a9"/>
        <w:ind w:right="284" w:firstLine="851"/>
        <w:rPr>
          <w:i/>
        </w:rPr>
      </w:pPr>
      <w:r>
        <w:rPr>
          <w:i/>
        </w:rPr>
        <w:t>Процедура привлечения к административной ответственности еще не проведена. Решение не оспорено в судебном порядке.</w:t>
      </w:r>
    </w:p>
    <w:p w:rsidR="0088098B" w:rsidRDefault="00AC6BE4" w:rsidP="0088098B">
      <w:pPr>
        <w:pStyle w:val="a9"/>
        <w:ind w:right="284" w:firstLine="851"/>
        <w:rPr>
          <w:i/>
        </w:rPr>
      </w:pPr>
      <w:r>
        <w:rPr>
          <w:i/>
        </w:rPr>
        <w:t>АО «</w:t>
      </w:r>
      <w:proofErr w:type="spellStart"/>
      <w:r>
        <w:rPr>
          <w:i/>
        </w:rPr>
        <w:t>Донэнерго</w:t>
      </w:r>
      <w:proofErr w:type="spellEnd"/>
      <w:r>
        <w:rPr>
          <w:i/>
        </w:rPr>
        <w:t xml:space="preserve">» подана в ФАС России апелляционная жалоба на решение Ростовского УФАС России от 10.10.2018 по делу №176/05. Рассмотрение назначено на 15.01.2019.   </w:t>
      </w:r>
    </w:p>
    <w:p w:rsidR="00AD784D" w:rsidRPr="0088098B" w:rsidRDefault="00AD784D" w:rsidP="0088098B">
      <w:pPr>
        <w:pStyle w:val="a9"/>
        <w:ind w:right="284" w:firstLine="851"/>
        <w:rPr>
          <w:i/>
        </w:rPr>
      </w:pPr>
      <w:r>
        <w:t xml:space="preserve">В 2018 году Ростовским УФАС России возбуждено 7 </w:t>
      </w:r>
      <w:r w:rsidRPr="00AD784D">
        <w:t xml:space="preserve">(14) </w:t>
      </w:r>
      <w:r>
        <w:t>дел</w:t>
      </w:r>
      <w:r w:rsidR="0088098B">
        <w:t xml:space="preserve"> по пресечению фактов недобросовестной конкуренции</w:t>
      </w:r>
      <w:r>
        <w:t>; признанных фактов нарушений 4</w:t>
      </w:r>
      <w:r w:rsidRPr="00AD784D">
        <w:t xml:space="preserve"> (9)</w:t>
      </w:r>
      <w:r>
        <w:t>, выдано предписаний 2</w:t>
      </w:r>
      <w:r w:rsidRPr="00AD784D">
        <w:t xml:space="preserve"> (4)</w:t>
      </w:r>
      <w:r>
        <w:t>.</w:t>
      </w:r>
    </w:p>
    <w:p w:rsidR="00AD784D" w:rsidRDefault="00AD784D" w:rsidP="00756FAD">
      <w:pPr>
        <w:widowControl w:val="0"/>
        <w:ind w:firstLine="851"/>
        <w:jc w:val="both"/>
        <w:rPr>
          <w:szCs w:val="28"/>
        </w:rPr>
      </w:pPr>
      <w:r>
        <w:rPr>
          <w:szCs w:val="28"/>
        </w:rPr>
        <w:t>Виды нарушений по статьям 14</w:t>
      </w:r>
      <w:r>
        <w:rPr>
          <w:szCs w:val="28"/>
          <w:vertAlign w:val="superscript"/>
        </w:rPr>
        <w:t>1</w:t>
      </w:r>
      <w:r>
        <w:rPr>
          <w:szCs w:val="28"/>
        </w:rPr>
        <w:t>-14</w:t>
      </w:r>
      <w:r>
        <w:rPr>
          <w:szCs w:val="28"/>
          <w:vertAlign w:val="superscript"/>
        </w:rPr>
        <w:t>8</w:t>
      </w:r>
      <w:r>
        <w:rPr>
          <w:szCs w:val="28"/>
        </w:rPr>
        <w:t>, выявленных в отчетном периоде:</w:t>
      </w:r>
    </w:p>
    <w:p w:rsidR="00AD784D" w:rsidRDefault="00AD784D" w:rsidP="00756FAD">
      <w:pPr>
        <w:widowControl w:val="0"/>
        <w:ind w:firstLine="851"/>
        <w:jc w:val="both"/>
        <w:rPr>
          <w:szCs w:val="28"/>
        </w:rPr>
      </w:pPr>
      <w:r>
        <w:rPr>
          <w:szCs w:val="28"/>
        </w:rPr>
        <w:t>- Строительный комплекс;</w:t>
      </w:r>
    </w:p>
    <w:p w:rsidR="00AD784D" w:rsidRDefault="00AD784D" w:rsidP="00756FAD">
      <w:pPr>
        <w:widowControl w:val="0"/>
        <w:ind w:firstLine="851"/>
        <w:jc w:val="both"/>
        <w:rPr>
          <w:szCs w:val="28"/>
        </w:rPr>
      </w:pPr>
      <w:r>
        <w:rPr>
          <w:szCs w:val="28"/>
        </w:rPr>
        <w:t>- Торговля, бытовое обслуживание;</w:t>
      </w:r>
    </w:p>
    <w:p w:rsidR="00DF14C9" w:rsidRDefault="00AD784D" w:rsidP="00DF14C9">
      <w:pPr>
        <w:widowControl w:val="0"/>
        <w:ind w:firstLine="851"/>
        <w:jc w:val="both"/>
        <w:rPr>
          <w:szCs w:val="28"/>
        </w:rPr>
      </w:pPr>
      <w:r>
        <w:rPr>
          <w:szCs w:val="28"/>
        </w:rPr>
        <w:t>- Лекарственные препараты и медицинские изделия.</w:t>
      </w:r>
    </w:p>
    <w:p w:rsidR="00AD784D" w:rsidRPr="00575A59" w:rsidRDefault="007375C4" w:rsidP="00DF14C9">
      <w:pPr>
        <w:widowControl w:val="0"/>
        <w:ind w:firstLine="851"/>
        <w:jc w:val="both"/>
        <w:rPr>
          <w:szCs w:val="28"/>
        </w:rPr>
      </w:pPr>
      <w:r>
        <w:rPr>
          <w:b/>
          <w:szCs w:val="28"/>
        </w:rPr>
        <w:t xml:space="preserve">Примеры </w:t>
      </w:r>
      <w:r w:rsidR="00AD784D" w:rsidRPr="00AD784D">
        <w:rPr>
          <w:b/>
          <w:szCs w:val="28"/>
        </w:rPr>
        <w:t>дел, возбужденных по признакам нарушения статей 14</w:t>
      </w:r>
      <w:r w:rsidR="00AD784D" w:rsidRPr="00AD784D">
        <w:rPr>
          <w:b/>
          <w:szCs w:val="28"/>
          <w:vertAlign w:val="superscript"/>
        </w:rPr>
        <w:t>1</w:t>
      </w:r>
      <w:r w:rsidR="00AD784D" w:rsidRPr="00AD784D">
        <w:rPr>
          <w:b/>
          <w:szCs w:val="28"/>
        </w:rPr>
        <w:t>-14</w:t>
      </w:r>
      <w:r w:rsidR="00AD784D" w:rsidRPr="00AD784D">
        <w:rPr>
          <w:b/>
          <w:szCs w:val="28"/>
          <w:vertAlign w:val="superscript"/>
        </w:rPr>
        <w:t>8</w:t>
      </w:r>
      <w:r w:rsidR="00AD784D" w:rsidRPr="00AD784D">
        <w:rPr>
          <w:b/>
          <w:szCs w:val="28"/>
        </w:rPr>
        <w:t>:</w:t>
      </w:r>
    </w:p>
    <w:p w:rsidR="00AD784D" w:rsidRDefault="00AD784D" w:rsidP="00756FAD">
      <w:pPr>
        <w:ind w:firstLine="851"/>
        <w:jc w:val="both"/>
        <w:rPr>
          <w:i/>
        </w:rPr>
      </w:pPr>
      <w:r>
        <w:rPr>
          <w:i/>
        </w:rPr>
        <w:t>1) Ростовским УФАС России на основании обращения ООО Концерн «</w:t>
      </w:r>
      <w:proofErr w:type="spellStart"/>
      <w:r>
        <w:rPr>
          <w:i/>
        </w:rPr>
        <w:t>Аксион</w:t>
      </w:r>
      <w:proofErr w:type="spellEnd"/>
      <w:r>
        <w:rPr>
          <w:i/>
        </w:rPr>
        <w:t xml:space="preserve">», в связи с неисполнением ООО «НПП «Монитор» предупреждения о прекращении действий (бездействия), которые содержат признаки нарушения антимонопольного законодательства, рассмотрено дело №1939/04 о нарушении ООО «НПП «Монитор» п. 1 ст. 14.1 </w:t>
      </w:r>
      <w:r>
        <w:rPr>
          <w:i/>
          <w:szCs w:val="28"/>
        </w:rPr>
        <w:t>ФЗ «О защите конкуренции»</w:t>
      </w:r>
      <w:r>
        <w:rPr>
          <w:i/>
        </w:rPr>
        <w:t>.</w:t>
      </w:r>
    </w:p>
    <w:p w:rsidR="00AD784D" w:rsidRDefault="00AD784D" w:rsidP="00756FAD">
      <w:pPr>
        <w:ind w:firstLine="851"/>
        <w:jc w:val="both"/>
        <w:rPr>
          <w:i/>
        </w:rPr>
      </w:pPr>
      <w:r>
        <w:rPr>
          <w:i/>
        </w:rPr>
        <w:t>Нарушение выразилось в следующем:</w:t>
      </w:r>
    </w:p>
    <w:p w:rsidR="00AD784D" w:rsidRDefault="00AD784D" w:rsidP="00756FAD">
      <w:pPr>
        <w:ind w:firstLine="851"/>
        <w:jc w:val="both"/>
        <w:rPr>
          <w:i/>
        </w:rPr>
      </w:pPr>
      <w:r>
        <w:rPr>
          <w:i/>
        </w:rPr>
        <w:t xml:space="preserve">ООО «НПП «Монитор» осуществило распространение среди производителей автомобилей скорой медицинской помощи письма, </w:t>
      </w:r>
      <w:r>
        <w:rPr>
          <w:i/>
          <w:szCs w:val="28"/>
        </w:rPr>
        <w:t>направленного на дискредитацию Заявителя путем распространения ложных, неточных и искаженных сведений об электрокардиографе одно/трехканальном ЭК1Т-1/3-07 «</w:t>
      </w:r>
      <w:proofErr w:type="spellStart"/>
      <w:r>
        <w:rPr>
          <w:i/>
          <w:szCs w:val="28"/>
        </w:rPr>
        <w:t>Аксион</w:t>
      </w:r>
      <w:proofErr w:type="spellEnd"/>
      <w:r>
        <w:rPr>
          <w:i/>
          <w:szCs w:val="28"/>
        </w:rPr>
        <w:t>» (</w:t>
      </w:r>
      <w:r>
        <w:rPr>
          <w:i/>
        </w:rPr>
        <w:t>о его назначении, условиях применения, его пригодности для определенных целей)</w:t>
      </w:r>
      <w:r>
        <w:rPr>
          <w:i/>
          <w:szCs w:val="28"/>
        </w:rPr>
        <w:t xml:space="preserve">, производимом </w:t>
      </w:r>
      <w:r>
        <w:rPr>
          <w:i/>
        </w:rPr>
        <w:t>ООО Концерн «</w:t>
      </w:r>
      <w:proofErr w:type="spellStart"/>
      <w:r>
        <w:rPr>
          <w:i/>
        </w:rPr>
        <w:t>Аксион</w:t>
      </w:r>
      <w:proofErr w:type="spellEnd"/>
      <w:r>
        <w:rPr>
          <w:i/>
        </w:rPr>
        <w:t>»</w:t>
      </w:r>
      <w:r>
        <w:rPr>
          <w:i/>
          <w:szCs w:val="28"/>
        </w:rPr>
        <w:t>.</w:t>
      </w:r>
    </w:p>
    <w:p w:rsidR="00AD784D" w:rsidRDefault="00AD784D" w:rsidP="00756FAD">
      <w:pPr>
        <w:ind w:firstLine="851"/>
        <w:jc w:val="both"/>
        <w:rPr>
          <w:i/>
          <w:szCs w:val="28"/>
        </w:rPr>
      </w:pPr>
      <w:r>
        <w:rPr>
          <w:i/>
        </w:rPr>
        <w:lastRenderedPageBreak/>
        <w:t xml:space="preserve">28.02.2018г. </w:t>
      </w:r>
      <w:r>
        <w:rPr>
          <w:i/>
          <w:iCs/>
          <w:szCs w:val="28"/>
        </w:rPr>
        <w:t xml:space="preserve">Комиссия Ростовского УФАС России </w:t>
      </w:r>
      <w:r>
        <w:rPr>
          <w:i/>
          <w:szCs w:val="28"/>
        </w:rPr>
        <w:t xml:space="preserve">приняла решение о признании ООО «НПП «Монитор» нарушившим п. 1 ст. 14.1 ФЗ «О защите конкуренции». </w:t>
      </w:r>
      <w:r>
        <w:rPr>
          <w:i/>
        </w:rPr>
        <w:t>ООО «НПП «Монитор»</w:t>
      </w:r>
      <w:r>
        <w:rPr>
          <w:i/>
          <w:szCs w:val="28"/>
        </w:rPr>
        <w:t xml:space="preserve"> выдано предписание о прекращении недобросовестной конкуренции. Предписание исполнено.</w:t>
      </w:r>
    </w:p>
    <w:p w:rsidR="00AD784D" w:rsidRDefault="00AD784D" w:rsidP="00756FAD">
      <w:pPr>
        <w:ind w:firstLine="851"/>
        <w:jc w:val="both"/>
        <w:rPr>
          <w:i/>
          <w:szCs w:val="28"/>
        </w:rPr>
      </w:pPr>
      <w:r>
        <w:rPr>
          <w:i/>
          <w:szCs w:val="28"/>
        </w:rPr>
        <w:t>Решение по делу в судебном порядке не обжаловалось.</w:t>
      </w:r>
    </w:p>
    <w:p w:rsidR="00004355" w:rsidRDefault="00004355" w:rsidP="00756FAD">
      <w:pPr>
        <w:ind w:firstLine="851"/>
        <w:jc w:val="both"/>
        <w:rPr>
          <w:i/>
        </w:rPr>
      </w:pPr>
    </w:p>
    <w:p w:rsidR="00AD784D" w:rsidRDefault="00AD784D" w:rsidP="00756FAD">
      <w:pPr>
        <w:ind w:firstLine="851"/>
        <w:jc w:val="both"/>
        <w:rPr>
          <w:i/>
        </w:rPr>
      </w:pPr>
      <w:r>
        <w:rPr>
          <w:i/>
        </w:rPr>
        <w:t xml:space="preserve">2) Ростовским УФАС России на основании обращения ООО ТК «Климат Групп», рассмотрено дело №1050/04 о нарушении ООО «ВОЗДУХ» п. 1 ст. 14.6 </w:t>
      </w:r>
      <w:r>
        <w:rPr>
          <w:i/>
          <w:szCs w:val="28"/>
        </w:rPr>
        <w:t>ФЗ «О защите конкуренции»</w:t>
      </w:r>
      <w:r>
        <w:rPr>
          <w:i/>
        </w:rPr>
        <w:t>.</w:t>
      </w:r>
    </w:p>
    <w:p w:rsidR="00AD784D" w:rsidRDefault="00AD784D" w:rsidP="00756FAD">
      <w:pPr>
        <w:ind w:firstLine="851"/>
        <w:jc w:val="both"/>
        <w:rPr>
          <w:i/>
        </w:rPr>
      </w:pPr>
      <w:r>
        <w:rPr>
          <w:i/>
        </w:rPr>
        <w:t xml:space="preserve">Нарушение выразилось в следующем: </w:t>
      </w:r>
    </w:p>
    <w:p w:rsidR="00AD784D" w:rsidRDefault="00AD784D" w:rsidP="00756FAD">
      <w:pPr>
        <w:ind w:firstLine="851"/>
        <w:jc w:val="both"/>
        <w:rPr>
          <w:i/>
        </w:rPr>
      </w:pPr>
      <w:r>
        <w:rPr>
          <w:i/>
        </w:rPr>
        <w:t xml:space="preserve">ООО «ВОЗДУХ» на своём сайте </w:t>
      </w:r>
      <w:r>
        <w:rPr>
          <w:i/>
          <w:lang w:val="en-US"/>
        </w:rPr>
        <w:t>www</w:t>
      </w:r>
      <w:r>
        <w:rPr>
          <w:i/>
        </w:rPr>
        <w:t>.vozdyxrnd.ru, осуществило использование символики чемпионата мира по футболу FIFA 2018, а именно: обозначения «RUSSIA 2018», изображения талисмана чемпионата мира по футболу FIFA 2018г.</w:t>
      </w:r>
    </w:p>
    <w:p w:rsidR="00AD784D" w:rsidRDefault="00AD784D" w:rsidP="00756FAD">
      <w:pPr>
        <w:ind w:firstLine="851"/>
        <w:jc w:val="both"/>
        <w:rPr>
          <w:i/>
          <w:szCs w:val="28"/>
        </w:rPr>
      </w:pPr>
      <w:r>
        <w:rPr>
          <w:i/>
          <w:szCs w:val="28"/>
        </w:rPr>
        <w:t xml:space="preserve">20.06.2018г. </w:t>
      </w:r>
      <w:r>
        <w:rPr>
          <w:i/>
          <w:iCs/>
          <w:szCs w:val="28"/>
        </w:rPr>
        <w:t xml:space="preserve">Комиссия Ростовского УФАС России </w:t>
      </w:r>
      <w:r>
        <w:rPr>
          <w:i/>
          <w:szCs w:val="28"/>
        </w:rPr>
        <w:t xml:space="preserve">приняла решение о признании </w:t>
      </w:r>
      <w:r>
        <w:rPr>
          <w:i/>
        </w:rPr>
        <w:t>ООО «ВОЗДУХ»</w:t>
      </w:r>
      <w:r>
        <w:rPr>
          <w:i/>
          <w:szCs w:val="28"/>
        </w:rPr>
        <w:t xml:space="preserve"> нарушившим п. 1 ст. 14.6 ФЗ «О защите конкуренции». </w:t>
      </w:r>
    </w:p>
    <w:p w:rsidR="00AD784D" w:rsidRDefault="00AD784D" w:rsidP="00756FAD">
      <w:pPr>
        <w:ind w:firstLine="851"/>
        <w:jc w:val="both"/>
        <w:rPr>
          <w:i/>
          <w:szCs w:val="28"/>
        </w:rPr>
      </w:pPr>
      <w:r>
        <w:rPr>
          <w:i/>
          <w:szCs w:val="28"/>
        </w:rPr>
        <w:t>Решение по делу в судебном порядке не обжаловалось.</w:t>
      </w:r>
    </w:p>
    <w:p w:rsidR="00AD784D" w:rsidRPr="00705ED0" w:rsidRDefault="00AD784D" w:rsidP="00756FAD">
      <w:pPr>
        <w:ind w:firstLine="851"/>
        <w:jc w:val="both"/>
        <w:rPr>
          <w:szCs w:val="28"/>
        </w:rPr>
      </w:pPr>
      <w:r w:rsidRPr="00705ED0">
        <w:rPr>
          <w:szCs w:val="28"/>
        </w:rPr>
        <w:t xml:space="preserve">В 2018 году Ростовским УФАС России выдано 7 </w:t>
      </w:r>
      <w:r w:rsidR="00211D76" w:rsidRPr="00705ED0">
        <w:rPr>
          <w:szCs w:val="28"/>
        </w:rPr>
        <w:t xml:space="preserve">(11) </w:t>
      </w:r>
      <w:r w:rsidRPr="00705ED0">
        <w:rPr>
          <w:szCs w:val="28"/>
        </w:rPr>
        <w:t>предупреждений о прекращении действий, содержащих признаки нарушения статей 14.1</w:t>
      </w:r>
      <w:r w:rsidR="00211D76" w:rsidRPr="00705ED0">
        <w:rPr>
          <w:szCs w:val="28"/>
        </w:rPr>
        <w:t xml:space="preserve"> – 1 (4)</w:t>
      </w:r>
      <w:r w:rsidRPr="00705ED0">
        <w:rPr>
          <w:szCs w:val="28"/>
        </w:rPr>
        <w:t>, 14.2</w:t>
      </w:r>
      <w:r w:rsidR="00211D76" w:rsidRPr="00705ED0">
        <w:rPr>
          <w:szCs w:val="28"/>
        </w:rPr>
        <w:t xml:space="preserve"> – 4 (0)</w:t>
      </w:r>
      <w:r w:rsidRPr="00705ED0">
        <w:rPr>
          <w:szCs w:val="28"/>
        </w:rPr>
        <w:t>, 14.3</w:t>
      </w:r>
      <w:r w:rsidR="00211D76" w:rsidRPr="00705ED0">
        <w:rPr>
          <w:szCs w:val="28"/>
        </w:rPr>
        <w:t xml:space="preserve"> – 0 (</w:t>
      </w:r>
      <w:r w:rsidR="00705ED0" w:rsidRPr="00705ED0">
        <w:rPr>
          <w:szCs w:val="28"/>
        </w:rPr>
        <w:t>1</w:t>
      </w:r>
      <w:r w:rsidR="00211D76" w:rsidRPr="00705ED0">
        <w:rPr>
          <w:szCs w:val="28"/>
        </w:rPr>
        <w:t>)</w:t>
      </w:r>
      <w:r w:rsidRPr="00705ED0">
        <w:rPr>
          <w:szCs w:val="28"/>
        </w:rPr>
        <w:t>, 14.8</w:t>
      </w:r>
      <w:r w:rsidR="00705ED0" w:rsidRPr="00705ED0">
        <w:rPr>
          <w:szCs w:val="28"/>
        </w:rPr>
        <w:t xml:space="preserve"> – 2 (6)</w:t>
      </w:r>
      <w:r w:rsidRPr="00705ED0">
        <w:rPr>
          <w:szCs w:val="28"/>
        </w:rPr>
        <w:t>.</w:t>
      </w:r>
    </w:p>
    <w:p w:rsidR="00072E96" w:rsidRPr="00705ED0" w:rsidRDefault="002F3E8F" w:rsidP="00756FAD">
      <w:pPr>
        <w:pStyle w:val="37"/>
        <w:ind w:left="0" w:right="282" w:firstLine="851"/>
        <w:jc w:val="both"/>
        <w:rPr>
          <w:b/>
        </w:rPr>
      </w:pPr>
      <w:r>
        <w:rPr>
          <w:b/>
        </w:rPr>
        <w:t>Пример</w:t>
      </w:r>
      <w:r w:rsidR="007375C4">
        <w:rPr>
          <w:b/>
        </w:rPr>
        <w:t xml:space="preserve"> </w:t>
      </w:r>
      <w:r>
        <w:rPr>
          <w:b/>
        </w:rPr>
        <w:t>выданного предупреждения</w:t>
      </w:r>
      <w:r w:rsidR="00072E96" w:rsidRPr="00705ED0">
        <w:rPr>
          <w:b/>
        </w:rPr>
        <w:t>.</w:t>
      </w:r>
    </w:p>
    <w:p w:rsidR="00AD784D" w:rsidRDefault="00AD784D" w:rsidP="005D5BC1">
      <w:pPr>
        <w:pStyle w:val="a9"/>
        <w:ind w:firstLine="851"/>
        <w:rPr>
          <w:i/>
        </w:rPr>
      </w:pPr>
      <w:r w:rsidRPr="00705ED0">
        <w:rPr>
          <w:i/>
        </w:rPr>
        <w:t>Ростовским УФАС России в связи с поступившим обращением ООО «РГС-МЕДИЦИНА»</w:t>
      </w:r>
      <w:r w:rsidRPr="00705ED0">
        <w:t xml:space="preserve"> </w:t>
      </w:r>
      <w:r w:rsidRPr="00705ED0">
        <w:rPr>
          <w:i/>
        </w:rPr>
        <w:t xml:space="preserve">по факту недобросовестной конкуренции АО «МАКС-М» </w:t>
      </w:r>
      <w:r>
        <w:rPr>
          <w:i/>
        </w:rPr>
        <w:t>выдано предупреждение о прекращении действий (бездействия), которые содержат признаки нарушения антимонопольного законодательства.</w:t>
      </w:r>
    </w:p>
    <w:p w:rsidR="00AD784D" w:rsidRDefault="00AD784D" w:rsidP="00756FAD">
      <w:pPr>
        <w:pStyle w:val="ConsPlusNormal0"/>
        <w:ind w:firstLine="851"/>
        <w:jc w:val="both"/>
        <w:rPr>
          <w:i/>
          <w:sz w:val="28"/>
          <w:szCs w:val="28"/>
        </w:rPr>
      </w:pPr>
      <w:r>
        <w:rPr>
          <w:i/>
          <w:sz w:val="28"/>
          <w:szCs w:val="28"/>
        </w:rPr>
        <w:t xml:space="preserve">Нарушение выразилось в следующем: АО «МАКС-М» осуществило распространение ложных сведений о Заявителе, а именно, о прекращении Заявителем деятельности по оказанию услуг, связанных с медицинским страхованием и необходимости замены страховой медицинской организации в срок до 1 ноября. </w:t>
      </w:r>
    </w:p>
    <w:p w:rsidR="00AD784D" w:rsidRDefault="00AD784D" w:rsidP="00756FAD">
      <w:pPr>
        <w:pStyle w:val="ConsPlusNormal0"/>
        <w:ind w:firstLine="851"/>
        <w:jc w:val="both"/>
        <w:rPr>
          <w:i/>
          <w:sz w:val="28"/>
          <w:szCs w:val="28"/>
        </w:rPr>
      </w:pPr>
      <w:r>
        <w:rPr>
          <w:i/>
          <w:sz w:val="28"/>
          <w:szCs w:val="28"/>
        </w:rPr>
        <w:t>Вышеуказанные сведения являлись ложными, обладали объективной способностью предоставить АО «МАКС-М» необоснованные преимущества в его деятельности, связанной с медицинским страхованием, поскольку позволяли АО «МАКС-М» рассчитывать на увеличение прибыли за счет притока потребителей (застрахованных лиц), которые в связи с распространением вышеуказанной информации могут совершить действия, направленные на замену страховой медицинской организации в пользу АО «МАКС-М».</w:t>
      </w:r>
    </w:p>
    <w:p w:rsidR="00AD784D" w:rsidRDefault="00AD784D" w:rsidP="00756FAD">
      <w:pPr>
        <w:pStyle w:val="ConsPlusNormal0"/>
        <w:ind w:firstLine="851"/>
        <w:jc w:val="both"/>
        <w:rPr>
          <w:i/>
          <w:sz w:val="28"/>
          <w:szCs w:val="28"/>
        </w:rPr>
      </w:pPr>
      <w:r>
        <w:rPr>
          <w:i/>
          <w:sz w:val="28"/>
          <w:szCs w:val="28"/>
        </w:rPr>
        <w:t>В указанных действиях АО «МАКС-М» усмотрены признаки нарушения ст. 14.1 ФЗ «О защите конкуренции».</w:t>
      </w:r>
    </w:p>
    <w:p w:rsidR="00AD784D" w:rsidRDefault="00AD784D" w:rsidP="00756FAD">
      <w:pPr>
        <w:pStyle w:val="ConsPlusNormal0"/>
        <w:ind w:firstLine="851"/>
        <w:jc w:val="both"/>
        <w:rPr>
          <w:i/>
          <w:sz w:val="28"/>
          <w:szCs w:val="28"/>
        </w:rPr>
      </w:pPr>
      <w:r>
        <w:rPr>
          <w:i/>
          <w:sz w:val="28"/>
          <w:szCs w:val="28"/>
        </w:rPr>
        <w:t>АО «МАКС-М» выдано предупреждение о прекращении действий (бездействия), которые содержат признаки нарушения антимонопольного законодательства. Предупреждение исполнено в срок.</w:t>
      </w:r>
    </w:p>
    <w:p w:rsidR="00AD784D" w:rsidRDefault="00AD784D" w:rsidP="0088098B">
      <w:pPr>
        <w:pStyle w:val="a9"/>
        <w:widowControl w:val="0"/>
        <w:ind w:firstLine="851"/>
      </w:pPr>
      <w:r>
        <w:t>В 2018 году Ростовским УФАС России по статье 15 возбуждено 2 (2) дела, признано фактов нарушений -</w:t>
      </w:r>
      <w:r w:rsidR="003F2226" w:rsidRPr="003F2226">
        <w:t xml:space="preserve"> </w:t>
      </w:r>
      <w:r>
        <w:t>1 (2), выдано предписаний -</w:t>
      </w:r>
      <w:r w:rsidR="003F2226" w:rsidRPr="003F2226">
        <w:t xml:space="preserve"> </w:t>
      </w:r>
      <w:r>
        <w:t>1</w:t>
      </w:r>
      <w:r w:rsidRPr="00AD784D">
        <w:t xml:space="preserve"> </w:t>
      </w:r>
      <w:r>
        <w:t>(2).</w:t>
      </w:r>
    </w:p>
    <w:p w:rsidR="00AD784D" w:rsidRDefault="00AD784D" w:rsidP="00756FAD">
      <w:pPr>
        <w:pStyle w:val="a9"/>
        <w:widowControl w:val="0"/>
        <w:ind w:firstLine="851"/>
      </w:pPr>
      <w:r>
        <w:lastRenderedPageBreak/>
        <w:t xml:space="preserve">Сферы деятельности, которые были затронуты </w:t>
      </w:r>
      <w:proofErr w:type="spellStart"/>
      <w:r>
        <w:t>антиконкурентными</w:t>
      </w:r>
      <w:proofErr w:type="spellEnd"/>
      <w: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8098B" w:rsidRDefault="00AD784D" w:rsidP="0088098B">
      <w:pPr>
        <w:pStyle w:val="a9"/>
        <w:widowControl w:val="0"/>
        <w:ind w:firstLine="851"/>
      </w:pPr>
      <w:r>
        <w:t>- жилищно-коммунальное хозяйство.</w:t>
      </w:r>
    </w:p>
    <w:p w:rsidR="00AD784D" w:rsidRPr="0088098B" w:rsidRDefault="00A436B5" w:rsidP="0088098B">
      <w:pPr>
        <w:pStyle w:val="a9"/>
        <w:widowControl w:val="0"/>
        <w:ind w:firstLine="851"/>
      </w:pPr>
      <w:r>
        <w:rPr>
          <w:b/>
        </w:rPr>
        <w:t xml:space="preserve">Пример </w:t>
      </w:r>
      <w:r w:rsidR="00AD784D" w:rsidRPr="00AD784D">
        <w:rPr>
          <w:b/>
        </w:rPr>
        <w:t>дела, возбужденного по признакам нарушения статьи 15</w:t>
      </w:r>
      <w:r w:rsidR="00762E8C">
        <w:rPr>
          <w:b/>
        </w:rPr>
        <w:t xml:space="preserve"> Закона о защите конкуренции</w:t>
      </w:r>
      <w:r w:rsidR="00036B50">
        <w:rPr>
          <w:b/>
        </w:rPr>
        <w:t>:</w:t>
      </w:r>
    </w:p>
    <w:p w:rsidR="00AD784D" w:rsidRDefault="00AD784D" w:rsidP="00756FAD">
      <w:pPr>
        <w:pStyle w:val="a9"/>
        <w:widowControl w:val="0"/>
        <w:ind w:firstLine="851"/>
        <w:rPr>
          <w:i/>
        </w:rPr>
      </w:pPr>
      <w:r>
        <w:rPr>
          <w:i/>
        </w:rPr>
        <w:t>Ростовским УФАС России по заявлению физического лица рассмотрено дело № 2455/04 о нарушении Управлением жилищно-коммунального хозяйства Администрации г. Азова ч.1 ст.15 Закона о защите конкуренции.</w:t>
      </w:r>
    </w:p>
    <w:p w:rsidR="00AD784D" w:rsidRDefault="00AD784D" w:rsidP="00756FAD">
      <w:pPr>
        <w:pStyle w:val="a9"/>
        <w:widowControl w:val="0"/>
        <w:ind w:firstLine="851"/>
        <w:rPr>
          <w:i/>
        </w:rPr>
      </w:pPr>
      <w:r>
        <w:rPr>
          <w:i/>
        </w:rPr>
        <w:t>Нарушение выразилось в финансировании работ по чистке и уборке территории г. Азова и по благоустройству ландшафта города для муниципальных нужд без проведения конкурсных процедур, предусмотренных Законом о контрактной системе, путем предоставления из местного бюджета субсидии МБУ г. Азова «Чистый город».</w:t>
      </w:r>
    </w:p>
    <w:p w:rsidR="00AD784D" w:rsidRDefault="00AD784D" w:rsidP="00756FAD">
      <w:pPr>
        <w:pStyle w:val="a9"/>
        <w:widowControl w:val="0"/>
        <w:ind w:firstLine="851"/>
        <w:rPr>
          <w:i/>
        </w:rPr>
      </w:pPr>
      <w:r>
        <w:rPr>
          <w:i/>
        </w:rPr>
        <w:t>06.03.2018г. Комиссия Ростовского УФАС России приняла решение о признании нарушения Закона о защите конкуренции и выдало предписание об отмене муниципального задания на 2018 год и плановый период 2019 и 2020 годы, утвержденное 29.12.2017г. для МБУ г. Азова «Чистый город», принятии исчерпывающих мер, направленных на расторжение соглашения  о порядке и условиях предоставления субсидии на финансовое обеспечение выполнения муниципального задания на выполнение муниципальных работ, заключенное с МБУ г. Азова «Чистый город»  и обеспечении выполнения работ по чистке и уборке территории города по благоустройству ландшафта города в соответствии с требованиями Закона о контрактной системе.</w:t>
      </w:r>
    </w:p>
    <w:p w:rsidR="00AD784D" w:rsidRDefault="00AD784D" w:rsidP="00756FAD">
      <w:pPr>
        <w:pStyle w:val="a9"/>
        <w:widowControl w:val="0"/>
        <w:ind w:firstLine="851"/>
        <w:rPr>
          <w:i/>
        </w:rPr>
      </w:pPr>
      <w:r>
        <w:rPr>
          <w:i/>
        </w:rPr>
        <w:t>Предписание исполнено. Решение по делу не обжаловалось.</w:t>
      </w:r>
    </w:p>
    <w:p w:rsidR="00AD784D" w:rsidRDefault="00AD784D" w:rsidP="00756FAD">
      <w:pPr>
        <w:pStyle w:val="a9"/>
        <w:widowControl w:val="0"/>
        <w:ind w:firstLine="851"/>
      </w:pPr>
      <w:r>
        <w:t>В 2018 году Ростовским УФАС России выдано 36 (7)</w:t>
      </w:r>
      <w:r w:rsidRPr="00AD784D">
        <w:t xml:space="preserve"> </w:t>
      </w:r>
      <w:r>
        <w:t>предупреждений о прекращении действий, содержащих признаки нарушения статьи 15.</w:t>
      </w:r>
    </w:p>
    <w:p w:rsidR="00AD784D" w:rsidRPr="00AD784D" w:rsidRDefault="00A436B5" w:rsidP="00756FAD">
      <w:pPr>
        <w:pStyle w:val="a9"/>
        <w:widowControl w:val="0"/>
        <w:ind w:firstLine="851"/>
        <w:rPr>
          <w:b/>
        </w:rPr>
      </w:pPr>
      <w:r>
        <w:rPr>
          <w:b/>
        </w:rPr>
        <w:t xml:space="preserve">Пример </w:t>
      </w:r>
      <w:r w:rsidR="00AD784D" w:rsidRPr="00AD784D">
        <w:rPr>
          <w:b/>
        </w:rPr>
        <w:t>выданного предупреждения по статье 15</w:t>
      </w:r>
      <w:r>
        <w:rPr>
          <w:b/>
        </w:rPr>
        <w:t xml:space="preserve"> Закона о защите конкуренции</w:t>
      </w:r>
      <w:r w:rsidR="00036B50">
        <w:rPr>
          <w:b/>
        </w:rPr>
        <w:t>:</w:t>
      </w:r>
    </w:p>
    <w:p w:rsidR="00AD784D" w:rsidRDefault="00AD784D" w:rsidP="00756FAD">
      <w:pPr>
        <w:pStyle w:val="a9"/>
        <w:widowControl w:val="0"/>
        <w:ind w:firstLine="851"/>
        <w:rPr>
          <w:i/>
        </w:rPr>
      </w:pPr>
      <w:r>
        <w:rPr>
          <w:i/>
        </w:rPr>
        <w:t xml:space="preserve">Ростовским УФАС России в связи с поступившим материалом из Прокуратуры г. Ростова-на-Дону 23.05.2018г. Департаменту транспорта </w:t>
      </w:r>
      <w:proofErr w:type="spellStart"/>
      <w:r>
        <w:rPr>
          <w:i/>
        </w:rPr>
        <w:t>г.Ростова</w:t>
      </w:r>
      <w:proofErr w:type="spellEnd"/>
      <w:r>
        <w:rPr>
          <w:i/>
        </w:rPr>
        <w:t>-на-Дону выдано 12 предупреждений о прекращении действий, которые содержат признаки нарушения антимонопольного законодательства.</w:t>
      </w:r>
    </w:p>
    <w:p w:rsidR="00AD784D" w:rsidRDefault="00AD784D" w:rsidP="00756FAD">
      <w:pPr>
        <w:pStyle w:val="a9"/>
        <w:widowControl w:val="0"/>
        <w:ind w:firstLine="851"/>
        <w:rPr>
          <w:i/>
        </w:rPr>
      </w:pPr>
      <w:r>
        <w:rPr>
          <w:i/>
        </w:rPr>
        <w:t xml:space="preserve">Нарушение со стороны Департамента транспорта г. Ростова-на-Дону выразилось в заключении с перевозчиками договоров (в том числе и доп. соглашений) на осуществление регулярных перевозок пассажиров и багажа (ручной клади) автомобильным транспортом категории М2 и (или) М3 по маршрутам города Ростова-на-Дону без проведения публичных процедур, порядок проведения которых установлен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Pr>
          <w:i/>
        </w:rPr>
        <w:lastRenderedPageBreak/>
        <w:t>ФЗ-220).</w:t>
      </w:r>
    </w:p>
    <w:p w:rsidR="00AD784D" w:rsidRDefault="00AD784D" w:rsidP="00756FAD">
      <w:pPr>
        <w:pStyle w:val="a9"/>
        <w:widowControl w:val="0"/>
        <w:ind w:firstLine="851"/>
        <w:rPr>
          <w:i/>
        </w:rPr>
      </w:pPr>
      <w:r>
        <w:rPr>
          <w:i/>
        </w:rPr>
        <w:t>Департаменту транспорта г. Ростова-на-Дону необходимо было расторгнуть вышеуказанные договоры и заключить новые договоры на данные маршруты путем проведения публичных процедур предусмотренных ФЗ-220.</w:t>
      </w:r>
    </w:p>
    <w:p w:rsidR="00AD784D" w:rsidRDefault="00AD784D" w:rsidP="00756FAD">
      <w:pPr>
        <w:pStyle w:val="a9"/>
        <w:widowControl w:val="0"/>
        <w:ind w:firstLine="851"/>
        <w:rPr>
          <w:i/>
        </w:rPr>
      </w:pPr>
      <w:r>
        <w:rPr>
          <w:i/>
        </w:rPr>
        <w:t>Предупреждения исполнены в срок.</w:t>
      </w:r>
    </w:p>
    <w:p w:rsidR="0088098B" w:rsidRDefault="00AD784D" w:rsidP="0088098B">
      <w:pPr>
        <w:pStyle w:val="a9"/>
        <w:widowControl w:val="0"/>
        <w:ind w:firstLine="851"/>
      </w:pPr>
      <w:r>
        <w:t xml:space="preserve">В 2018 году </w:t>
      </w:r>
      <w:r w:rsidR="00A436B5">
        <w:t xml:space="preserve">Ростовским УФАС России </w:t>
      </w:r>
      <w:r>
        <w:t>выявлено 3 акта органов местного самоуправления, противоречащих антимонопольному законодательству, в связи с чем Ростовским УФАС России приняты решения о выдаче предупреждений, 2 из которых исполнены, 1 находится в стадии исполнения.</w:t>
      </w:r>
    </w:p>
    <w:p w:rsidR="00383C0A" w:rsidRDefault="00383C0A" w:rsidP="0088098B">
      <w:pPr>
        <w:pStyle w:val="a9"/>
        <w:widowControl w:val="0"/>
        <w:ind w:firstLine="851"/>
      </w:pPr>
      <w:r>
        <w:t xml:space="preserve">В 2018 году Ростовским УФАС России по статье 16 возбуждено 5 (20) дел, признано фактов нарушений - 4 (19), выдано предписаний - 1 (7). </w:t>
      </w:r>
    </w:p>
    <w:p w:rsidR="0088098B" w:rsidRDefault="00383C0A" w:rsidP="0088098B">
      <w:pPr>
        <w:pStyle w:val="37"/>
        <w:ind w:left="0" w:firstLine="851"/>
        <w:jc w:val="both"/>
        <w:rPr>
          <w:color w:val="000000"/>
          <w:szCs w:val="28"/>
        </w:rPr>
      </w:pPr>
      <w:r>
        <w:rPr>
          <w:color w:val="000000"/>
          <w:szCs w:val="28"/>
        </w:rPr>
        <w:t xml:space="preserve">В 2018 году Ростовским УФАС России по статье 14.32 КоАП РФ привлечены к административной ответственности </w:t>
      </w:r>
      <w:r>
        <w:rPr>
          <w:szCs w:val="28"/>
        </w:rPr>
        <w:t xml:space="preserve">2 </w:t>
      </w:r>
      <w:r>
        <w:rPr>
          <w:color w:val="000000"/>
          <w:szCs w:val="28"/>
        </w:rPr>
        <w:t>должностных лица органов власти (1 должностное лицо привлекалось 8 раз).</w:t>
      </w:r>
    </w:p>
    <w:p w:rsidR="00383C0A" w:rsidRPr="0088098B" w:rsidRDefault="006F0AA8" w:rsidP="0088098B">
      <w:pPr>
        <w:pStyle w:val="37"/>
        <w:ind w:left="0" w:firstLine="851"/>
        <w:jc w:val="both"/>
        <w:rPr>
          <w:color w:val="000000"/>
          <w:szCs w:val="28"/>
        </w:rPr>
      </w:pPr>
      <w:r>
        <w:rPr>
          <w:b/>
        </w:rPr>
        <w:t xml:space="preserve">Пример </w:t>
      </w:r>
      <w:r w:rsidR="00383C0A" w:rsidRPr="00383C0A">
        <w:rPr>
          <w:b/>
        </w:rPr>
        <w:t>дела, возбужденного по признакам нарушения статьи 16</w:t>
      </w:r>
      <w:r w:rsidR="00EC71C0">
        <w:rPr>
          <w:b/>
        </w:rPr>
        <w:t>.</w:t>
      </w:r>
    </w:p>
    <w:p w:rsidR="00383C0A" w:rsidRDefault="00383C0A" w:rsidP="00756FAD">
      <w:pPr>
        <w:pStyle w:val="37"/>
        <w:ind w:left="0" w:firstLine="851"/>
        <w:jc w:val="both"/>
        <w:rPr>
          <w:i/>
          <w:szCs w:val="28"/>
        </w:rPr>
      </w:pPr>
      <w:r>
        <w:rPr>
          <w:i/>
          <w:szCs w:val="28"/>
        </w:rPr>
        <w:t>Ростовским УФАС России по материалам Прокуратуры Советского района г. Ростова-на-Дону рассмотрено дело № 1091/04 о нарушении Муниципальным казённым учреждением «Управление благоустройства Советского района г. Ростова-на-Дону» и ЗАО «</w:t>
      </w:r>
      <w:proofErr w:type="spellStart"/>
      <w:r>
        <w:rPr>
          <w:i/>
          <w:szCs w:val="28"/>
        </w:rPr>
        <w:t>Зеленстрой</w:t>
      </w:r>
      <w:proofErr w:type="spellEnd"/>
      <w:r>
        <w:rPr>
          <w:i/>
          <w:szCs w:val="28"/>
        </w:rPr>
        <w:t>» статьи 16 Закона о защите конкуренции.</w:t>
      </w:r>
    </w:p>
    <w:p w:rsidR="00383C0A" w:rsidRDefault="00383C0A" w:rsidP="00756FAD">
      <w:pPr>
        <w:autoSpaceDE w:val="0"/>
        <w:autoSpaceDN w:val="0"/>
        <w:adjustRightInd w:val="0"/>
        <w:ind w:firstLine="851"/>
        <w:jc w:val="both"/>
        <w:rPr>
          <w:i/>
          <w:szCs w:val="28"/>
        </w:rPr>
      </w:pPr>
      <w:r>
        <w:rPr>
          <w:i/>
          <w:szCs w:val="28"/>
        </w:rPr>
        <w:t>Нарушение выразилось в заключении между Муниципальным казённым учреждением «Управление благоустройства Советского района г. Ростова-на-Дону»</w:t>
      </w:r>
      <w:r>
        <w:rPr>
          <w:rFonts w:eastAsiaTheme="minorHAnsi"/>
          <w:i/>
          <w:szCs w:val="28"/>
          <w:lang w:eastAsia="en-US"/>
        </w:rPr>
        <w:t xml:space="preserve"> </w:t>
      </w:r>
      <w:r>
        <w:rPr>
          <w:i/>
          <w:szCs w:val="28"/>
        </w:rPr>
        <w:t>и ЗАО «</w:t>
      </w:r>
      <w:proofErr w:type="spellStart"/>
      <w:r>
        <w:rPr>
          <w:i/>
          <w:szCs w:val="28"/>
        </w:rPr>
        <w:t>Зеленстрой</w:t>
      </w:r>
      <w:proofErr w:type="spellEnd"/>
      <w:r>
        <w:rPr>
          <w:i/>
          <w:szCs w:val="28"/>
        </w:rPr>
        <w:t>» 52 договоров на выполнения работ для нужд Муниципального казённого учреждения «Управление благоустройства Советского района г. Ростова-на-Дону», которые образуют единую сделку, искусственно раздробленную и оформленную самостоятельными договорами для формального соблюдения ограничения (закупка на сумму до 100 000 рублей), с целью уйти от соблюдения процедур, предусмотренных Федеральным законом от 05.04.2013 г. № 44-ФЗ «О контрактной системе…».</w:t>
      </w:r>
    </w:p>
    <w:p w:rsidR="00383C0A" w:rsidRDefault="00383C0A" w:rsidP="00756FAD">
      <w:pPr>
        <w:autoSpaceDE w:val="0"/>
        <w:autoSpaceDN w:val="0"/>
        <w:adjustRightInd w:val="0"/>
        <w:ind w:firstLine="851"/>
        <w:jc w:val="both"/>
        <w:rPr>
          <w:i/>
          <w:szCs w:val="28"/>
        </w:rPr>
      </w:pPr>
      <w:r>
        <w:rPr>
          <w:i/>
          <w:szCs w:val="28"/>
        </w:rPr>
        <w:t>Комиссия Ростовского УФАС России пришла к выводу о совершении Муниципальным казенным учреждением «Управление благоустройства Советского района г. Ростова-на-Дону» и хозяйствующим субъектом – ЗАО «</w:t>
      </w:r>
      <w:proofErr w:type="spellStart"/>
      <w:r>
        <w:rPr>
          <w:i/>
          <w:szCs w:val="28"/>
        </w:rPr>
        <w:t>Зеленстрой</w:t>
      </w:r>
      <w:proofErr w:type="spellEnd"/>
      <w:r>
        <w:rPr>
          <w:i/>
          <w:szCs w:val="28"/>
        </w:rPr>
        <w:t>» согласованных действий, которые привели к созданию  преимущественных условий доступа Общества к заключению договоров для нужд Муниципального казённого учреждения «Управление благоустройства Советского района г. Ростова-на-Дону», к нарушению принципа самостоятельности и состязательности хозяйствующих субъектов, осуществляющих предпринимательскую деятельность наряду с Обществом, а также к ограничению доступа на товарный рынок иным хозяйствующим субъектам.</w:t>
      </w:r>
    </w:p>
    <w:p w:rsidR="00383C0A" w:rsidRDefault="00383C0A" w:rsidP="00756FAD">
      <w:pPr>
        <w:tabs>
          <w:tab w:val="left" w:pos="0"/>
        </w:tabs>
        <w:autoSpaceDE w:val="0"/>
        <w:autoSpaceDN w:val="0"/>
        <w:adjustRightInd w:val="0"/>
        <w:ind w:firstLine="851"/>
        <w:jc w:val="both"/>
        <w:rPr>
          <w:i/>
          <w:szCs w:val="28"/>
        </w:rPr>
      </w:pPr>
      <w:r>
        <w:rPr>
          <w:i/>
          <w:szCs w:val="28"/>
        </w:rPr>
        <w:t xml:space="preserve">05.09.2018 г. </w:t>
      </w:r>
      <w:r>
        <w:rPr>
          <w:i/>
          <w:iCs/>
          <w:szCs w:val="28"/>
        </w:rPr>
        <w:t xml:space="preserve">Комиссия Ростовского УФАС России </w:t>
      </w:r>
      <w:r>
        <w:rPr>
          <w:i/>
          <w:szCs w:val="28"/>
        </w:rPr>
        <w:t xml:space="preserve">приняла решение о признании нарушения Закона о защите конкуренции. Предписание не выдавалось. </w:t>
      </w:r>
    </w:p>
    <w:p w:rsidR="00281A84" w:rsidRDefault="00383C0A" w:rsidP="00281A84">
      <w:pPr>
        <w:pStyle w:val="37"/>
        <w:ind w:left="0" w:firstLine="851"/>
        <w:jc w:val="both"/>
        <w:rPr>
          <w:i/>
          <w:szCs w:val="28"/>
        </w:rPr>
      </w:pPr>
      <w:r>
        <w:rPr>
          <w:i/>
          <w:szCs w:val="28"/>
        </w:rPr>
        <w:t>Решение по делу не обжаловалось.</w:t>
      </w:r>
    </w:p>
    <w:p w:rsidR="00314F24" w:rsidRPr="00281A84" w:rsidRDefault="00314F24" w:rsidP="00281A84">
      <w:pPr>
        <w:pStyle w:val="37"/>
        <w:ind w:left="0" w:firstLine="851"/>
        <w:jc w:val="both"/>
        <w:rPr>
          <w:i/>
          <w:szCs w:val="28"/>
        </w:rPr>
      </w:pPr>
      <w:r>
        <w:t>В 2018 г. в целом по статье</w:t>
      </w:r>
      <w:r w:rsidR="00281A84">
        <w:t xml:space="preserve"> 17 ФЗ №135</w:t>
      </w:r>
      <w:r>
        <w:t>:</w:t>
      </w:r>
    </w:p>
    <w:p w:rsidR="00314F24" w:rsidRDefault="00314F24" w:rsidP="00756FAD">
      <w:pPr>
        <w:pStyle w:val="a9"/>
        <w:ind w:firstLine="851"/>
      </w:pPr>
      <w:r>
        <w:lastRenderedPageBreak/>
        <w:t xml:space="preserve">   - количество возбужденных дел составило 22 (91),</w:t>
      </w:r>
    </w:p>
    <w:p w:rsidR="00314F24" w:rsidRDefault="00314F24" w:rsidP="00756FAD">
      <w:pPr>
        <w:pStyle w:val="a9"/>
        <w:ind w:firstLine="851"/>
      </w:pPr>
      <w:r>
        <w:t xml:space="preserve">   - выявлено 14 (84) нарушений, </w:t>
      </w:r>
    </w:p>
    <w:p w:rsidR="00314F24" w:rsidRDefault="00314F24" w:rsidP="00756FAD">
      <w:pPr>
        <w:pStyle w:val="a9"/>
        <w:ind w:firstLine="851"/>
      </w:pPr>
      <w:r>
        <w:t xml:space="preserve">   - количество выданных предписаний составило 3 (45).</w:t>
      </w:r>
    </w:p>
    <w:p w:rsidR="003F364C" w:rsidRPr="00804179" w:rsidRDefault="00314F24" w:rsidP="00804179">
      <w:pPr>
        <w:pStyle w:val="a9"/>
        <w:widowControl w:val="0"/>
        <w:ind w:firstLine="851"/>
        <w:rPr>
          <w:b/>
        </w:rPr>
      </w:pPr>
      <w:r w:rsidRPr="004D3F06">
        <w:rPr>
          <w:b/>
        </w:rPr>
        <w:t>П</w:t>
      </w:r>
      <w:r w:rsidR="00DE173A">
        <w:rPr>
          <w:b/>
        </w:rPr>
        <w:t xml:space="preserve">ример </w:t>
      </w:r>
      <w:r w:rsidR="000D70C4" w:rsidRPr="004D3F06">
        <w:rPr>
          <w:b/>
        </w:rPr>
        <w:t>дел</w:t>
      </w:r>
      <w:r w:rsidR="004D3F06">
        <w:rPr>
          <w:b/>
        </w:rPr>
        <w:t>а</w:t>
      </w:r>
      <w:r w:rsidR="000D70C4" w:rsidRPr="004D3F06">
        <w:rPr>
          <w:b/>
        </w:rPr>
        <w:t>, возбужденн</w:t>
      </w:r>
      <w:r w:rsidR="004D3F06">
        <w:rPr>
          <w:b/>
        </w:rPr>
        <w:t>ого</w:t>
      </w:r>
      <w:r w:rsidR="000D70C4" w:rsidRPr="004D3F06">
        <w:rPr>
          <w:b/>
        </w:rPr>
        <w:t xml:space="preserve"> по признакам нарушения статьи 17</w:t>
      </w:r>
      <w:r w:rsidR="00DE173A">
        <w:rPr>
          <w:b/>
        </w:rPr>
        <w:t xml:space="preserve"> закона о защите конкуренции</w:t>
      </w:r>
      <w:r w:rsidR="00804179">
        <w:rPr>
          <w:b/>
        </w:rPr>
        <w:t>:</w:t>
      </w:r>
    </w:p>
    <w:p w:rsidR="003F364C" w:rsidRDefault="003F364C" w:rsidP="00756FAD">
      <w:pPr>
        <w:pStyle w:val="32"/>
        <w:spacing w:after="0"/>
        <w:ind w:left="0" w:right="284" w:firstLine="851"/>
        <w:jc w:val="both"/>
        <w:rPr>
          <w:i/>
        </w:rPr>
      </w:pPr>
      <w:r>
        <w:rPr>
          <w:i/>
        </w:rPr>
        <w:t xml:space="preserve">01.03.2018 Ростовским УФАС России возбуждено дело № 358/05 по признакам нарушения ПАО «ТНС </w:t>
      </w:r>
      <w:proofErr w:type="spellStart"/>
      <w:r>
        <w:rPr>
          <w:i/>
        </w:rPr>
        <w:t>энерго</w:t>
      </w:r>
      <w:proofErr w:type="spellEnd"/>
      <w:r>
        <w:rPr>
          <w:i/>
        </w:rPr>
        <w:t xml:space="preserve"> Ростов-на-Дону» ч.1 ст.17 ФЗ «О защите конкуренции». Заявителем по делу являлось АО «Когнитивные машины».</w:t>
      </w:r>
    </w:p>
    <w:p w:rsidR="003F364C" w:rsidRPr="004A0973" w:rsidRDefault="003F364C" w:rsidP="00756FAD">
      <w:pPr>
        <w:pStyle w:val="32"/>
        <w:spacing w:after="0"/>
        <w:ind w:left="0" w:right="284" w:firstLine="851"/>
        <w:jc w:val="both"/>
        <w:rPr>
          <w:i/>
        </w:rPr>
      </w:pPr>
      <w:r w:rsidRPr="00B9560D">
        <w:rPr>
          <w:i/>
        </w:rPr>
        <w:t xml:space="preserve">ПАО «ТНС </w:t>
      </w:r>
      <w:proofErr w:type="spellStart"/>
      <w:r w:rsidRPr="00B9560D">
        <w:rPr>
          <w:i/>
        </w:rPr>
        <w:t>энерго</w:t>
      </w:r>
      <w:proofErr w:type="spellEnd"/>
      <w:r w:rsidRPr="00B9560D">
        <w:rPr>
          <w:i/>
        </w:rPr>
        <w:t xml:space="preserve"> Ростов-на-Дону» (Заказчик) 20.12.2017 на официальном сайте единой информационной системы в сфере закупок (далее – ЕИС) опубликовано извещение о проведении открытого конкурса № 31705918427 «Оказание услуг по съему контрольных показаний с расчетных приборов учета покупателей электрической энергии».</w:t>
      </w:r>
      <w:r>
        <w:rPr>
          <w:i/>
        </w:rPr>
        <w:t xml:space="preserve"> </w:t>
      </w:r>
      <w:r w:rsidRPr="00B9560D">
        <w:rPr>
          <w:i/>
        </w:rPr>
        <w:t xml:space="preserve">Начальная (максимальная) цена контракта составила 539 881 454, 20 руб. </w:t>
      </w:r>
      <w:r w:rsidRPr="004A0973">
        <w:rPr>
          <w:i/>
        </w:rPr>
        <w:t xml:space="preserve">Предметом </w:t>
      </w:r>
      <w:r>
        <w:rPr>
          <w:i/>
        </w:rPr>
        <w:t xml:space="preserve">данного </w:t>
      </w:r>
      <w:r w:rsidRPr="004A0973">
        <w:rPr>
          <w:i/>
        </w:rPr>
        <w:t>конкурса явля</w:t>
      </w:r>
      <w:r>
        <w:rPr>
          <w:i/>
        </w:rPr>
        <w:t xml:space="preserve">лось </w:t>
      </w:r>
      <w:r w:rsidRPr="004A0973">
        <w:rPr>
          <w:i/>
        </w:rPr>
        <w:t>оказание услуг по съему контрольных показаний с расчетных приборов учета покупателей электрической энергии</w:t>
      </w:r>
      <w:r>
        <w:rPr>
          <w:i/>
        </w:rPr>
        <w:t xml:space="preserve"> и в </w:t>
      </w:r>
      <w:r w:rsidRPr="004A0973">
        <w:rPr>
          <w:i/>
        </w:rPr>
        <w:t>один лот включены услуги, оказываемые на территории всей Ростовской области.</w:t>
      </w:r>
    </w:p>
    <w:p w:rsidR="003F364C" w:rsidRPr="00B9560D" w:rsidRDefault="003F364C" w:rsidP="00756FAD">
      <w:pPr>
        <w:pStyle w:val="32"/>
        <w:spacing w:after="0"/>
        <w:ind w:left="0" w:right="284" w:firstLine="851"/>
        <w:jc w:val="both"/>
        <w:rPr>
          <w:i/>
        </w:rPr>
      </w:pPr>
      <w:r w:rsidRPr="00B9560D">
        <w:rPr>
          <w:i/>
        </w:rPr>
        <w:t>В ходе рассмотрения жалобы установлено следующее.</w:t>
      </w:r>
    </w:p>
    <w:p w:rsidR="003F364C" w:rsidRPr="00B9560D" w:rsidRDefault="003F364C" w:rsidP="00756FAD">
      <w:pPr>
        <w:pStyle w:val="32"/>
        <w:spacing w:after="0"/>
        <w:ind w:left="0" w:right="284" w:firstLine="851"/>
        <w:jc w:val="both"/>
        <w:rPr>
          <w:i/>
        </w:rPr>
      </w:pPr>
      <w:r w:rsidRPr="00B9560D">
        <w:rPr>
          <w:i/>
        </w:rPr>
        <w:t>1. Согласно п</w:t>
      </w:r>
      <w:r>
        <w:rPr>
          <w:i/>
        </w:rPr>
        <w:t>.</w:t>
      </w:r>
      <w:r w:rsidRPr="00B9560D">
        <w:rPr>
          <w:i/>
        </w:rPr>
        <w:t>4.5.2.1.6 конкурсной документации к участникам закупки предъявля</w:t>
      </w:r>
      <w:r>
        <w:rPr>
          <w:i/>
        </w:rPr>
        <w:t xml:space="preserve">лось </w:t>
      </w:r>
      <w:r w:rsidRPr="00B9560D">
        <w:rPr>
          <w:i/>
        </w:rPr>
        <w:t>требование о предоставлении справки о выполнении аналогичных (сопоставимых) по характеру и объему договоров, по установленной в конкурсной документации форме.</w:t>
      </w:r>
    </w:p>
    <w:p w:rsidR="003F364C" w:rsidRPr="0053328E" w:rsidRDefault="003F364C" w:rsidP="00756FAD">
      <w:pPr>
        <w:pStyle w:val="32"/>
        <w:spacing w:after="0"/>
        <w:ind w:left="0" w:right="284" w:firstLine="851"/>
        <w:jc w:val="both"/>
        <w:rPr>
          <w:i/>
        </w:rPr>
      </w:pPr>
      <w:r w:rsidRPr="0053328E">
        <w:rPr>
          <w:i/>
        </w:rPr>
        <w:t>Одновременно, наличие у участника опыта по успешному оказанию услуг сопоставимого характера и объема явля</w:t>
      </w:r>
      <w:r>
        <w:rPr>
          <w:i/>
        </w:rPr>
        <w:t xml:space="preserve">лось </w:t>
      </w:r>
      <w:r w:rsidRPr="0053328E">
        <w:rPr>
          <w:i/>
        </w:rPr>
        <w:t xml:space="preserve">показателем оценки заявки участника (20% из 100% по критерию). </w:t>
      </w:r>
    </w:p>
    <w:p w:rsidR="003F364C" w:rsidRPr="0053328E" w:rsidRDefault="003F364C" w:rsidP="00756FAD">
      <w:pPr>
        <w:pStyle w:val="32"/>
        <w:spacing w:after="0"/>
        <w:ind w:left="0" w:right="284" w:firstLine="851"/>
        <w:jc w:val="both"/>
        <w:rPr>
          <w:i/>
        </w:rPr>
      </w:pPr>
      <w:r w:rsidRPr="0053328E">
        <w:rPr>
          <w:i/>
        </w:rPr>
        <w:t xml:space="preserve">При этом исходя из содержания конкурсной документации участником должна быть предоставлена копия сопоставимого договора и </w:t>
      </w:r>
      <w:proofErr w:type="gramStart"/>
      <w:r w:rsidRPr="0053328E">
        <w:rPr>
          <w:i/>
        </w:rPr>
        <w:t>актов</w:t>
      </w:r>
      <w:proofErr w:type="gramEnd"/>
      <w:r w:rsidRPr="0053328E">
        <w:rPr>
          <w:i/>
        </w:rPr>
        <w:t xml:space="preserve"> оказанных по нему услуг (в случае не предоставления копий документов заявке участника по показателю присваивается 0 баллов). Сопоставимыми признаются договоры оказания услуг по съёму контрольных показаний с расчетных приборов учета покупателей электрической энергии.</w:t>
      </w:r>
    </w:p>
    <w:p w:rsidR="003F364C" w:rsidRPr="0053328E" w:rsidRDefault="003F364C" w:rsidP="00756FAD">
      <w:pPr>
        <w:pStyle w:val="32"/>
        <w:spacing w:after="0"/>
        <w:ind w:left="0" w:right="284" w:firstLine="851"/>
        <w:jc w:val="both"/>
        <w:rPr>
          <w:i/>
        </w:rPr>
      </w:pPr>
      <w:r w:rsidRPr="0053328E">
        <w:rPr>
          <w:i/>
        </w:rPr>
        <w:t xml:space="preserve">Учитывая закупаемый Заказчиком объём услуг, размещение закупки укрупненным лотом, установленный Заказчиком показатель оценки, который подтверждается предоставлением </w:t>
      </w:r>
      <w:r w:rsidRPr="0053328E">
        <w:rPr>
          <w:i/>
        </w:rPr>
        <w:br/>
        <w:t xml:space="preserve">в составе заявки копии одного сопоставимого договора и актов оказанных по нему услуг, необоснованно ограничивает количество участников закупки. </w:t>
      </w:r>
    </w:p>
    <w:p w:rsidR="003F364C" w:rsidRPr="007938B2" w:rsidRDefault="003F364C" w:rsidP="00756FAD">
      <w:pPr>
        <w:pStyle w:val="32"/>
        <w:spacing w:after="0"/>
        <w:ind w:left="0" w:right="284" w:firstLine="851"/>
        <w:jc w:val="both"/>
        <w:rPr>
          <w:i/>
        </w:rPr>
      </w:pPr>
      <w:r>
        <w:rPr>
          <w:i/>
        </w:rPr>
        <w:t xml:space="preserve">2. </w:t>
      </w:r>
      <w:r w:rsidRPr="007938B2">
        <w:rPr>
          <w:i/>
        </w:rPr>
        <w:t xml:space="preserve">В конкурсной документации установлен показатель оценки «наличие действующих территориальных представительств в следующих населенных пунктах: </w:t>
      </w:r>
      <w:proofErr w:type="spellStart"/>
      <w:r w:rsidRPr="007938B2">
        <w:rPr>
          <w:i/>
        </w:rPr>
        <w:t>г.Ростов</w:t>
      </w:r>
      <w:proofErr w:type="spellEnd"/>
      <w:r w:rsidRPr="007938B2">
        <w:rPr>
          <w:i/>
        </w:rPr>
        <w:t xml:space="preserve">-на-Дону, </w:t>
      </w:r>
      <w:proofErr w:type="spellStart"/>
      <w:r w:rsidRPr="007938B2">
        <w:rPr>
          <w:i/>
        </w:rPr>
        <w:t>г.Волгодонск</w:t>
      </w:r>
      <w:proofErr w:type="spellEnd"/>
      <w:r w:rsidRPr="007938B2">
        <w:rPr>
          <w:i/>
        </w:rPr>
        <w:t xml:space="preserve">, </w:t>
      </w:r>
      <w:proofErr w:type="spellStart"/>
      <w:r w:rsidRPr="007938B2">
        <w:rPr>
          <w:i/>
        </w:rPr>
        <w:t>г.Каменск</w:t>
      </w:r>
      <w:proofErr w:type="spellEnd"/>
      <w:r w:rsidRPr="007938B2">
        <w:rPr>
          <w:i/>
        </w:rPr>
        <w:t xml:space="preserve">-Шахтинский, </w:t>
      </w:r>
      <w:proofErr w:type="spellStart"/>
      <w:r w:rsidRPr="007938B2">
        <w:rPr>
          <w:i/>
        </w:rPr>
        <w:t>г.Миллерово</w:t>
      </w:r>
      <w:proofErr w:type="spellEnd"/>
      <w:r w:rsidRPr="007938B2">
        <w:rPr>
          <w:i/>
        </w:rPr>
        <w:t xml:space="preserve">, </w:t>
      </w:r>
      <w:proofErr w:type="spellStart"/>
      <w:r w:rsidRPr="007938B2">
        <w:rPr>
          <w:i/>
        </w:rPr>
        <w:t>г.Сальск</w:t>
      </w:r>
      <w:proofErr w:type="spellEnd"/>
      <w:r w:rsidRPr="007938B2">
        <w:rPr>
          <w:i/>
        </w:rPr>
        <w:t xml:space="preserve">, </w:t>
      </w:r>
      <w:proofErr w:type="spellStart"/>
      <w:r w:rsidRPr="007938B2">
        <w:rPr>
          <w:i/>
        </w:rPr>
        <w:t>г.Шахты</w:t>
      </w:r>
      <w:proofErr w:type="spellEnd"/>
      <w:r w:rsidRPr="007938B2">
        <w:rPr>
          <w:i/>
        </w:rPr>
        <w:t xml:space="preserve">, </w:t>
      </w:r>
      <w:proofErr w:type="spellStart"/>
      <w:r w:rsidRPr="007938B2">
        <w:rPr>
          <w:i/>
        </w:rPr>
        <w:t>г.Таганрог</w:t>
      </w:r>
      <w:proofErr w:type="spellEnd"/>
      <w:r w:rsidRPr="007938B2">
        <w:rPr>
          <w:i/>
        </w:rPr>
        <w:t xml:space="preserve">, </w:t>
      </w:r>
      <w:proofErr w:type="spellStart"/>
      <w:r w:rsidRPr="007938B2">
        <w:rPr>
          <w:i/>
        </w:rPr>
        <w:t>г.Азов</w:t>
      </w:r>
      <w:proofErr w:type="spellEnd"/>
      <w:r w:rsidRPr="007938B2">
        <w:rPr>
          <w:i/>
        </w:rPr>
        <w:t xml:space="preserve">, </w:t>
      </w:r>
      <w:proofErr w:type="spellStart"/>
      <w:r w:rsidRPr="007938B2">
        <w:rPr>
          <w:i/>
        </w:rPr>
        <w:t>г.Новочеркасск</w:t>
      </w:r>
      <w:proofErr w:type="spellEnd"/>
      <w:r w:rsidRPr="007938B2">
        <w:rPr>
          <w:i/>
        </w:rPr>
        <w:t xml:space="preserve"> (20% из 100% по критерию)».</w:t>
      </w:r>
    </w:p>
    <w:p w:rsidR="003F364C" w:rsidRPr="007938B2" w:rsidRDefault="003F364C" w:rsidP="00756FAD">
      <w:pPr>
        <w:pStyle w:val="32"/>
        <w:spacing w:after="0"/>
        <w:ind w:left="0" w:right="284" w:firstLine="851"/>
        <w:jc w:val="both"/>
        <w:rPr>
          <w:i/>
        </w:rPr>
      </w:pPr>
      <w:r w:rsidRPr="007938B2">
        <w:rPr>
          <w:i/>
        </w:rPr>
        <w:t>Данный показатель явля</w:t>
      </w:r>
      <w:r>
        <w:rPr>
          <w:i/>
        </w:rPr>
        <w:t xml:space="preserve">лся </w:t>
      </w:r>
      <w:r w:rsidRPr="007938B2">
        <w:rPr>
          <w:i/>
        </w:rPr>
        <w:t>одним из показателей не</w:t>
      </w:r>
      <w:r>
        <w:rPr>
          <w:i/>
        </w:rPr>
        <w:t xml:space="preserve"> </w:t>
      </w:r>
      <w:r w:rsidRPr="007938B2">
        <w:rPr>
          <w:i/>
        </w:rPr>
        <w:t xml:space="preserve">стоимостного критерия оценки. </w:t>
      </w:r>
    </w:p>
    <w:p w:rsidR="003F364C" w:rsidRPr="007938B2" w:rsidRDefault="003F364C" w:rsidP="00756FAD">
      <w:pPr>
        <w:pStyle w:val="32"/>
        <w:spacing w:after="0"/>
        <w:ind w:left="0" w:right="284" w:firstLine="851"/>
        <w:jc w:val="both"/>
        <w:rPr>
          <w:i/>
        </w:rPr>
      </w:pPr>
      <w:r w:rsidRPr="007938B2">
        <w:rPr>
          <w:i/>
        </w:rPr>
        <w:lastRenderedPageBreak/>
        <w:t xml:space="preserve">В подтверждение соответствия данному показателю участником должна быть предоставлена копия документа, подтверждающего наличие территориальных представительств в указанных населенных пунктах (в случае не предоставления копии документа заявке участника по показателю присваивается 0 баллов). </w:t>
      </w:r>
    </w:p>
    <w:p w:rsidR="003F364C" w:rsidRDefault="003F364C" w:rsidP="00756FAD">
      <w:pPr>
        <w:pStyle w:val="32"/>
        <w:spacing w:after="0"/>
        <w:ind w:left="0" w:right="284" w:firstLine="851"/>
        <w:jc w:val="both"/>
        <w:rPr>
          <w:i/>
        </w:rPr>
      </w:pPr>
      <w:r w:rsidRPr="007938B2">
        <w:rPr>
          <w:i/>
        </w:rPr>
        <w:t xml:space="preserve">Установленное Заказчиком территориальное ограничение ставит участников закупки, </w:t>
      </w:r>
      <w:r w:rsidRPr="007938B2">
        <w:rPr>
          <w:i/>
        </w:rPr>
        <w:br/>
        <w:t xml:space="preserve">не имеющих территориальных представительств в </w:t>
      </w:r>
      <w:r>
        <w:rPr>
          <w:i/>
        </w:rPr>
        <w:t xml:space="preserve">вышеперечисленных </w:t>
      </w:r>
      <w:r w:rsidRPr="007938B2">
        <w:rPr>
          <w:i/>
        </w:rPr>
        <w:t xml:space="preserve"> населенных пунктах, но способных своевременно и качественно исполнить обязательства по договору по итогам закупки в неравное положение и необоснованно ограничивает число участников закупки. При этом рассматриваемый показатель не влияет на возможность надлежащего исполнения участником обязательств по договору, заключаемому по результатам конкурса.</w:t>
      </w:r>
    </w:p>
    <w:p w:rsidR="003F364C" w:rsidRPr="007938B2" w:rsidRDefault="003F364C" w:rsidP="00756FAD">
      <w:pPr>
        <w:pStyle w:val="32"/>
        <w:spacing w:after="0"/>
        <w:ind w:left="0" w:right="284" w:firstLine="851"/>
        <w:jc w:val="both"/>
        <w:rPr>
          <w:i/>
        </w:rPr>
      </w:pPr>
      <w:r w:rsidRPr="007938B2">
        <w:rPr>
          <w:i/>
        </w:rPr>
        <w:t xml:space="preserve"> Подобное объединение влечет за собой ограничение конкуренции при проведении торгов поскольку приводит к увеличению начальной максимальной цены контракта и, как следствие, </w:t>
      </w:r>
      <w:r w:rsidRPr="007938B2">
        <w:rPr>
          <w:i/>
        </w:rPr>
        <w:br/>
        <w:t>к увеличению размера обеспечения заявки и обеспечения исполнения контракта, значительность сумм которых сложилась из-за искусственного объединения услуг, оказываемых на разных территориях Ростовской области, в один лот.</w:t>
      </w:r>
    </w:p>
    <w:p w:rsidR="003F364C" w:rsidRPr="00E0530F" w:rsidRDefault="003F364C" w:rsidP="00756FAD">
      <w:pPr>
        <w:pStyle w:val="32"/>
        <w:spacing w:after="0"/>
        <w:ind w:left="0" w:right="284" w:firstLine="851"/>
        <w:jc w:val="both"/>
        <w:rPr>
          <w:i/>
        </w:rPr>
      </w:pPr>
      <w:r>
        <w:rPr>
          <w:i/>
        </w:rPr>
        <w:t>С</w:t>
      </w:r>
      <w:r w:rsidRPr="00E0530F">
        <w:rPr>
          <w:i/>
        </w:rPr>
        <w:t>овокупность условий закупочной документации и критериев оценки заявок участников</w:t>
      </w:r>
      <w:r>
        <w:rPr>
          <w:i/>
        </w:rPr>
        <w:t xml:space="preserve">, по мнению комиссии Ростовского УФАС России, </w:t>
      </w:r>
      <w:r w:rsidRPr="00E0530F">
        <w:rPr>
          <w:i/>
        </w:rPr>
        <w:t>созда</w:t>
      </w:r>
      <w:r>
        <w:rPr>
          <w:i/>
        </w:rPr>
        <w:t xml:space="preserve">вало </w:t>
      </w:r>
      <w:r w:rsidRPr="00E0530F">
        <w:rPr>
          <w:i/>
        </w:rPr>
        <w:t>преимущественные условия участия в закупке ООО «</w:t>
      </w:r>
      <w:proofErr w:type="spellStart"/>
      <w:r w:rsidRPr="00E0530F">
        <w:rPr>
          <w:i/>
        </w:rPr>
        <w:t>Донэнергоконтроль</w:t>
      </w:r>
      <w:proofErr w:type="spellEnd"/>
      <w:r w:rsidRPr="00E0530F">
        <w:rPr>
          <w:i/>
        </w:rPr>
        <w:t xml:space="preserve">», которое ранее являлось исполнителем услуг по съему контрольных показаний с расчетных приборов учета покупателей электрической энергии для ПАО «ТНС </w:t>
      </w:r>
      <w:proofErr w:type="spellStart"/>
      <w:r w:rsidRPr="00E0530F">
        <w:rPr>
          <w:i/>
        </w:rPr>
        <w:t>энерго</w:t>
      </w:r>
      <w:proofErr w:type="spellEnd"/>
      <w:r w:rsidRPr="00E0530F">
        <w:rPr>
          <w:i/>
        </w:rPr>
        <w:t xml:space="preserve"> Ростов-на-Дону»</w:t>
      </w:r>
      <w:r>
        <w:rPr>
          <w:i/>
        </w:rPr>
        <w:t xml:space="preserve"> сопоставимого характера и объема</w:t>
      </w:r>
      <w:r w:rsidRPr="00E0530F">
        <w:rPr>
          <w:i/>
        </w:rPr>
        <w:t>.</w:t>
      </w:r>
    </w:p>
    <w:p w:rsidR="003F364C" w:rsidRDefault="003F364C" w:rsidP="00756FAD">
      <w:pPr>
        <w:pStyle w:val="32"/>
        <w:spacing w:after="0"/>
        <w:ind w:left="0" w:right="284" w:firstLine="851"/>
        <w:jc w:val="both"/>
        <w:rPr>
          <w:i/>
        </w:rPr>
      </w:pPr>
      <w:r w:rsidRPr="00CD2A79">
        <w:rPr>
          <w:i/>
        </w:rPr>
        <w:t xml:space="preserve">Изучив обстоятельства данного дела, </w:t>
      </w:r>
      <w:r>
        <w:rPr>
          <w:i/>
        </w:rPr>
        <w:t>к</w:t>
      </w:r>
      <w:r w:rsidRPr="00CD2A79">
        <w:rPr>
          <w:i/>
        </w:rPr>
        <w:t xml:space="preserve">омиссия пришла к выводу, что действия ПАО «ТНС </w:t>
      </w:r>
      <w:proofErr w:type="spellStart"/>
      <w:r w:rsidRPr="00CD2A79">
        <w:rPr>
          <w:i/>
        </w:rPr>
        <w:t>энерго</w:t>
      </w:r>
      <w:proofErr w:type="spellEnd"/>
      <w:r w:rsidRPr="00CD2A79">
        <w:rPr>
          <w:i/>
        </w:rPr>
        <w:t xml:space="preserve"> Ростов-на-Дону» при проведении открытого конкурса № 31705918427 нарушают ч</w:t>
      </w:r>
      <w:r>
        <w:rPr>
          <w:i/>
        </w:rPr>
        <w:t>.</w:t>
      </w:r>
      <w:r w:rsidRPr="00CD2A79">
        <w:rPr>
          <w:i/>
        </w:rPr>
        <w:t>1 ст</w:t>
      </w:r>
      <w:r>
        <w:rPr>
          <w:i/>
        </w:rPr>
        <w:t>.</w:t>
      </w:r>
      <w:r w:rsidRPr="00CD2A79">
        <w:rPr>
          <w:i/>
        </w:rPr>
        <w:t>17 ФЗ</w:t>
      </w:r>
      <w:r>
        <w:rPr>
          <w:i/>
        </w:rPr>
        <w:t xml:space="preserve"> «О защите конкуренции». 31.05.2018 было вынесено решение по делу №358/05 о признании нарушившим ПАО «ТНС </w:t>
      </w:r>
      <w:proofErr w:type="spellStart"/>
      <w:r>
        <w:rPr>
          <w:i/>
        </w:rPr>
        <w:t>энерго</w:t>
      </w:r>
      <w:proofErr w:type="spellEnd"/>
      <w:r>
        <w:rPr>
          <w:i/>
        </w:rPr>
        <w:t xml:space="preserve"> Ростов-на-Дону» антимонопольное законодательство. В связи с аннулированием данной закупки, предписание не выдавалось.</w:t>
      </w:r>
    </w:p>
    <w:p w:rsidR="00281A84" w:rsidRDefault="003F364C" w:rsidP="00281A84">
      <w:pPr>
        <w:pStyle w:val="32"/>
        <w:spacing w:after="0"/>
        <w:ind w:left="0" w:right="284" w:firstLine="851"/>
        <w:jc w:val="both"/>
        <w:rPr>
          <w:i/>
        </w:rPr>
      </w:pPr>
      <w:r>
        <w:rPr>
          <w:i/>
        </w:rPr>
        <w:t xml:space="preserve">Не согласившись с решением, </w:t>
      </w:r>
      <w:r w:rsidRPr="00CD2A79">
        <w:rPr>
          <w:i/>
        </w:rPr>
        <w:t xml:space="preserve">ПАО «ТНС </w:t>
      </w:r>
      <w:proofErr w:type="spellStart"/>
      <w:r w:rsidRPr="00CD2A79">
        <w:rPr>
          <w:i/>
        </w:rPr>
        <w:t>энерго</w:t>
      </w:r>
      <w:proofErr w:type="spellEnd"/>
      <w:r w:rsidRPr="00CD2A79">
        <w:rPr>
          <w:i/>
        </w:rPr>
        <w:t xml:space="preserve"> Ростов-на-Дону»</w:t>
      </w:r>
      <w:r>
        <w:rPr>
          <w:i/>
        </w:rPr>
        <w:t xml:space="preserve"> оспорило его в Арбитражный суд Ростовской области (дело А53-11538/2018). Однако в сентябре 2018 свои исковые требования к Ростовскому УФАС России общество отозвало.</w:t>
      </w:r>
    </w:p>
    <w:p w:rsidR="003F364C" w:rsidRPr="00281A84" w:rsidRDefault="003F364C" w:rsidP="00281A84">
      <w:pPr>
        <w:pStyle w:val="32"/>
        <w:spacing w:after="0"/>
        <w:ind w:left="0" w:right="284" w:firstLine="851"/>
        <w:jc w:val="both"/>
        <w:rPr>
          <w:i/>
        </w:rPr>
      </w:pPr>
      <w:r>
        <w:t>Основные виды способов закупки, обжалуемые в Ростовское УФАС России в рамках ФЗ «О закупках товаров, работ, услуг отдельными видами юридических лиц», это запрос предложений и конкурс. В течени</w:t>
      </w:r>
      <w:r w:rsidR="00217F5A">
        <w:t>е</w:t>
      </w:r>
      <w:r>
        <w:t xml:space="preserve"> 2018 </w:t>
      </w:r>
      <w:r w:rsidR="00217F5A">
        <w:t xml:space="preserve">г. </w:t>
      </w:r>
      <w:r>
        <w:t>основная часть жалоб пришлась на действия следующих заказчиков: ОАО «РЖД», ПАО «МРСК Юга», ФГБОУ ВО «Донской государственный технический университет», АО «Таганрогский научно-исследовательский институт связи», ПАО «Сбербанк» в лице Юго-Западного банка и др.</w:t>
      </w:r>
    </w:p>
    <w:p w:rsidR="003F364C" w:rsidRDefault="003F364C" w:rsidP="00756FAD">
      <w:pPr>
        <w:ind w:right="282" w:firstLine="851"/>
        <w:jc w:val="both"/>
      </w:pPr>
      <w:r>
        <w:lastRenderedPageBreak/>
        <w:t>В ходе рассмотрения жалоб в отчетном периоде были выявлено в основном утверждение документации с нарушением требований закона о закупках, не размещение на официальном сайте закупок информации о закупке (например, проекта контракта, внесенных изменений в документацию), не соблюдение заказчиками собственного положения о закупках.</w:t>
      </w:r>
    </w:p>
    <w:p w:rsidR="003F364C" w:rsidRPr="00217F5A" w:rsidRDefault="00217F5A" w:rsidP="00756FAD">
      <w:pPr>
        <w:ind w:right="282" w:firstLine="851"/>
        <w:jc w:val="both"/>
        <w:rPr>
          <w:b/>
        </w:rPr>
      </w:pPr>
      <w:r w:rsidRPr="00217F5A">
        <w:rPr>
          <w:b/>
        </w:rPr>
        <w:t>П</w:t>
      </w:r>
      <w:r w:rsidR="00FA31BA">
        <w:rPr>
          <w:b/>
        </w:rPr>
        <w:t>ример</w:t>
      </w:r>
      <w:r w:rsidR="00C556A4">
        <w:rPr>
          <w:b/>
        </w:rPr>
        <w:t xml:space="preserve"> </w:t>
      </w:r>
      <w:r w:rsidR="003F364C" w:rsidRPr="00217F5A">
        <w:rPr>
          <w:b/>
        </w:rPr>
        <w:t>дел</w:t>
      </w:r>
      <w:r w:rsidR="00FA31BA">
        <w:rPr>
          <w:b/>
        </w:rPr>
        <w:t>а, возбужденного</w:t>
      </w:r>
      <w:r w:rsidR="003F364C" w:rsidRPr="00217F5A">
        <w:rPr>
          <w:b/>
        </w:rPr>
        <w:t xml:space="preserve"> по результатам рассмотрения жалоб</w:t>
      </w:r>
      <w:r w:rsidR="004B458D">
        <w:rPr>
          <w:b/>
        </w:rPr>
        <w:t>:</w:t>
      </w:r>
    </w:p>
    <w:p w:rsidR="003F364C" w:rsidRDefault="003F364C" w:rsidP="001177FB">
      <w:pPr>
        <w:ind w:right="282" w:firstLine="851"/>
        <w:jc w:val="both"/>
        <w:rPr>
          <w:i/>
        </w:rPr>
      </w:pPr>
      <w:r>
        <w:rPr>
          <w:i/>
        </w:rPr>
        <w:t>Д</w:t>
      </w:r>
      <w:r w:rsidRPr="002A4B96">
        <w:rPr>
          <w:i/>
        </w:rPr>
        <w:t>ело №898/05</w:t>
      </w:r>
      <w:r>
        <w:rPr>
          <w:i/>
        </w:rPr>
        <w:t xml:space="preserve"> возбуждено</w:t>
      </w:r>
      <w:r w:rsidRPr="002A4B96">
        <w:rPr>
          <w:i/>
        </w:rPr>
        <w:t xml:space="preserve"> по жалобе Овсянниковой Н.О.</w:t>
      </w:r>
      <w:r>
        <w:rPr>
          <w:i/>
        </w:rPr>
        <w:t xml:space="preserve"> о нарушении </w:t>
      </w:r>
      <w:r w:rsidRPr="002A4B96">
        <w:rPr>
          <w:i/>
        </w:rPr>
        <w:t xml:space="preserve">ГАУ Ростовской области «Дирекция по подготовке и проведению игр чемпионата мира по футболу 2018 года в </w:t>
      </w:r>
      <w:proofErr w:type="spellStart"/>
      <w:r w:rsidRPr="002A4B96">
        <w:rPr>
          <w:i/>
        </w:rPr>
        <w:t>г.Ростове</w:t>
      </w:r>
      <w:proofErr w:type="spellEnd"/>
      <w:r w:rsidRPr="002A4B96">
        <w:rPr>
          <w:i/>
        </w:rPr>
        <w:t>-на-Дону»</w:t>
      </w:r>
      <w:r w:rsidRPr="005F2FEC">
        <w:t xml:space="preserve"> </w:t>
      </w:r>
      <w:r w:rsidRPr="009A307D">
        <w:rPr>
          <w:i/>
        </w:rPr>
        <w:t>(далее – Заказчик)</w:t>
      </w:r>
      <w:r>
        <w:t xml:space="preserve"> </w:t>
      </w:r>
      <w:r w:rsidRPr="005F2FEC">
        <w:rPr>
          <w:i/>
        </w:rPr>
        <w:t>ч.1 ст.3 и ч.5 ст.4</w:t>
      </w:r>
      <w:r w:rsidRPr="005F2FEC">
        <w:t xml:space="preserve"> </w:t>
      </w:r>
      <w:r w:rsidRPr="005F2FEC">
        <w:rPr>
          <w:i/>
        </w:rPr>
        <w:t>ФЗ «О закупках товаров, работ, услуг отдельными видами юридических лиц»</w:t>
      </w:r>
      <w:r>
        <w:rPr>
          <w:i/>
        </w:rPr>
        <w:t>.</w:t>
      </w:r>
    </w:p>
    <w:p w:rsidR="003F364C" w:rsidRDefault="003F364C" w:rsidP="00756FAD">
      <w:pPr>
        <w:ind w:right="282" w:firstLine="851"/>
        <w:jc w:val="both"/>
        <w:rPr>
          <w:i/>
        </w:rPr>
      </w:pPr>
      <w:r>
        <w:rPr>
          <w:i/>
        </w:rPr>
        <w:t>Сут</w:t>
      </w:r>
      <w:r w:rsidR="00EC71C0">
        <w:rPr>
          <w:i/>
        </w:rPr>
        <w:t>ь</w:t>
      </w:r>
      <w:r>
        <w:rPr>
          <w:i/>
        </w:rPr>
        <w:t xml:space="preserve"> нарушения:</w:t>
      </w:r>
    </w:p>
    <w:p w:rsidR="003F364C" w:rsidRDefault="003F364C" w:rsidP="00756FAD">
      <w:pPr>
        <w:ind w:right="282" w:firstLine="851"/>
        <w:jc w:val="both"/>
        <w:rPr>
          <w:i/>
        </w:rPr>
      </w:pPr>
      <w:r w:rsidRPr="009A307D">
        <w:rPr>
          <w:i/>
        </w:rPr>
        <w:t>27.04.2018 Заказчиком на официальном сайте закупок было размещено извещение о проведении запроса котировок № 31806425885 на право заключения договора «Изготовление и монтаж баннеров при организации Чемпионата мира по футболу 2018г.».</w:t>
      </w:r>
      <w:r>
        <w:rPr>
          <w:i/>
        </w:rPr>
        <w:t xml:space="preserve"> </w:t>
      </w:r>
      <w:r w:rsidRPr="009A307D">
        <w:rPr>
          <w:i/>
        </w:rPr>
        <w:t>Начальная (максимальная) цена контракта – 655 418,19 рублей.</w:t>
      </w:r>
    </w:p>
    <w:p w:rsidR="003F364C" w:rsidRDefault="003F364C" w:rsidP="00756FAD">
      <w:pPr>
        <w:ind w:right="282" w:firstLine="851"/>
        <w:jc w:val="both"/>
        <w:rPr>
          <w:i/>
        </w:rPr>
      </w:pPr>
      <w:r w:rsidRPr="009A307D">
        <w:rPr>
          <w:i/>
        </w:rPr>
        <w:t>Дата окончания подачи заявок – 03.05.2018 в 10 часов 00 минут.</w:t>
      </w:r>
    </w:p>
    <w:p w:rsidR="003F364C" w:rsidRDefault="003F364C" w:rsidP="00756FAD">
      <w:pPr>
        <w:ind w:right="282" w:firstLine="851"/>
        <w:jc w:val="both"/>
        <w:rPr>
          <w:i/>
        </w:rPr>
      </w:pPr>
      <w:r w:rsidRPr="009A307D">
        <w:rPr>
          <w:i/>
        </w:rPr>
        <w:t xml:space="preserve">Иных документов по данной закупке, кроме извещения, на официальном сайте закупок не опубликовано. </w:t>
      </w:r>
    </w:p>
    <w:p w:rsidR="003F364C" w:rsidRDefault="003F364C" w:rsidP="00756FAD">
      <w:pPr>
        <w:ind w:right="282" w:firstLine="851"/>
        <w:jc w:val="both"/>
        <w:rPr>
          <w:i/>
        </w:rPr>
      </w:pPr>
      <w:r w:rsidRPr="009A307D">
        <w:rPr>
          <w:i/>
        </w:rPr>
        <w:t>В качестве обоснования размещения сведений о закупке не в полном объеме Заказчик указал то обстоятельство, что выполнение работ по рассматриваемой закупке предполагает изготовление баннеров с изображением спортивной символики, что напрямую затрагивает имущественные права FIFA как организатора чемпионата мира по футболу 2018 в РФ.</w:t>
      </w:r>
    </w:p>
    <w:p w:rsidR="003F364C" w:rsidRDefault="003F364C" w:rsidP="00756FAD">
      <w:pPr>
        <w:ind w:right="282" w:firstLine="851"/>
        <w:jc w:val="both"/>
        <w:rPr>
          <w:i/>
        </w:rPr>
      </w:pPr>
      <w:r w:rsidRPr="009A307D">
        <w:rPr>
          <w:i/>
        </w:rPr>
        <w:t>Согласно п.1. ст.17 Федерального закона от 07.06.2013 №108 «О подготовке и проведении в Российской Федерации чемпионата мира по футболу FIFA 2018 года, кубка конфедераций 2017 года и внесении изменений в отдельные законодательные акты Российской Федерации» FIFA принадлежат имущественные права, связанные с осуществлением мероприятий, включая права на использование символики спортивных соревнований, права на размещение рекламы.</w:t>
      </w:r>
    </w:p>
    <w:p w:rsidR="003F364C" w:rsidRDefault="003F364C" w:rsidP="00756FAD">
      <w:pPr>
        <w:ind w:right="282" w:firstLine="851"/>
        <w:jc w:val="both"/>
        <w:rPr>
          <w:i/>
        </w:rPr>
      </w:pPr>
      <w:r w:rsidRPr="009A307D">
        <w:rPr>
          <w:i/>
        </w:rPr>
        <w:t>В соответствии с п.5.1.10 устава ГАУ РО «Ростов-2018», данное учреждение организует при подготовке и проведении чемпионата мира по футболу 2018 года защиту принадлежащих FIFA исключительных прав на объекты интеллектуальной собственности.</w:t>
      </w:r>
    </w:p>
    <w:p w:rsidR="003F364C" w:rsidRDefault="003F364C" w:rsidP="00756FAD">
      <w:pPr>
        <w:ind w:right="282" w:firstLine="851"/>
        <w:jc w:val="both"/>
        <w:rPr>
          <w:i/>
        </w:rPr>
      </w:pPr>
      <w:r w:rsidRPr="009A307D">
        <w:rPr>
          <w:i/>
        </w:rPr>
        <w:t>Таким образом, в силу Ф</w:t>
      </w:r>
      <w:r>
        <w:rPr>
          <w:i/>
        </w:rPr>
        <w:t xml:space="preserve">З </w:t>
      </w:r>
      <w:r w:rsidRPr="009A307D">
        <w:rPr>
          <w:i/>
        </w:rPr>
        <w:t>№ 108 сведения относительно спортивной символики носят конфиденциальный характер.</w:t>
      </w:r>
    </w:p>
    <w:p w:rsidR="003F364C" w:rsidRDefault="003F364C" w:rsidP="00756FAD">
      <w:pPr>
        <w:ind w:right="282" w:firstLine="851"/>
        <w:jc w:val="both"/>
        <w:rPr>
          <w:i/>
        </w:rPr>
      </w:pPr>
      <w:r>
        <w:rPr>
          <w:i/>
        </w:rPr>
        <w:t xml:space="preserve">Согласно </w:t>
      </w:r>
      <w:r w:rsidRPr="009A307D">
        <w:rPr>
          <w:i/>
        </w:rPr>
        <w:t xml:space="preserve">п.2 Извещения о закупке, подробное описание условий Договора содержится в Документации по запросу котировок, которая предоставляется любому Участнику по его запросу в следующем порядке: Участник должен представить контактному лицу Организатора, указанному в п.9 Извещения, два оригинальных экземпляра Соглашения о </w:t>
      </w:r>
      <w:r w:rsidRPr="009A307D">
        <w:rPr>
          <w:i/>
        </w:rPr>
        <w:lastRenderedPageBreak/>
        <w:t>конфиденциальности, подписанных уполномоченным лицом и заверенных печатью Участника, а также письмо-запрос на получение Документации. После получения данных документов Организатор передаст Документацию Участнику по электронной почте. Организатор по запросу Участника предоставит комплект Документации на бумажном носителе представителю Участника по адресу Организатора.</w:t>
      </w:r>
    </w:p>
    <w:p w:rsidR="003F364C" w:rsidRDefault="003F364C" w:rsidP="00756FAD">
      <w:pPr>
        <w:ind w:right="282" w:firstLine="851"/>
        <w:jc w:val="both"/>
        <w:rPr>
          <w:i/>
        </w:rPr>
      </w:pPr>
      <w:r w:rsidRPr="009A307D">
        <w:rPr>
          <w:i/>
        </w:rPr>
        <w:t>Анализ документов по рассматриваемой закупке позволил прийти к выводу, что в закупочной документации (в том числе и в техническом задании) действительно содержится информация относительно спортивной сим</w:t>
      </w:r>
      <w:r>
        <w:rPr>
          <w:i/>
        </w:rPr>
        <w:t>в</w:t>
      </w:r>
      <w:r w:rsidRPr="009A307D">
        <w:rPr>
          <w:i/>
        </w:rPr>
        <w:t xml:space="preserve">олики, количественных и качественных характеристиках товара. </w:t>
      </w:r>
    </w:p>
    <w:p w:rsidR="003F364C" w:rsidRDefault="003F364C" w:rsidP="00756FAD">
      <w:pPr>
        <w:ind w:right="282" w:firstLine="851"/>
        <w:jc w:val="both"/>
        <w:rPr>
          <w:i/>
        </w:rPr>
      </w:pPr>
      <w:r w:rsidRPr="009A307D">
        <w:rPr>
          <w:i/>
        </w:rPr>
        <w:t>Вместе с тем, в проекте договора какие-либо сведения, носящие конфиденциа</w:t>
      </w:r>
      <w:r>
        <w:rPr>
          <w:i/>
        </w:rPr>
        <w:t>льный характер, отсутствуют.</w:t>
      </w:r>
    </w:p>
    <w:p w:rsidR="003F364C" w:rsidRDefault="003F364C" w:rsidP="00756FAD">
      <w:pPr>
        <w:ind w:right="282" w:firstLine="851"/>
        <w:jc w:val="both"/>
        <w:rPr>
          <w:i/>
        </w:rPr>
      </w:pPr>
      <w:r w:rsidRPr="009A307D">
        <w:rPr>
          <w:i/>
        </w:rPr>
        <w:t xml:space="preserve">В соответствии с ч.5 ст.4 </w:t>
      </w:r>
      <w:r w:rsidRPr="00B054D2">
        <w:rPr>
          <w:i/>
        </w:rPr>
        <w:t>ФЗ «О закупках товаров, работ, услуг отдельными видами юридических лиц»</w:t>
      </w:r>
      <w:r w:rsidRPr="009A307D">
        <w:rPr>
          <w:i/>
        </w:rPr>
        <w:t xml:space="preserve">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w:t>
      </w:r>
    </w:p>
    <w:p w:rsidR="003F364C" w:rsidRDefault="003F364C" w:rsidP="00756FAD">
      <w:pPr>
        <w:ind w:right="282" w:firstLine="851"/>
        <w:jc w:val="both"/>
        <w:rPr>
          <w:i/>
        </w:rPr>
      </w:pPr>
      <w:r w:rsidRPr="009A307D">
        <w:rPr>
          <w:i/>
        </w:rPr>
        <w:t xml:space="preserve">Согласно ч.1 ст.3 </w:t>
      </w:r>
      <w:r w:rsidRPr="00CB28CF">
        <w:rPr>
          <w:i/>
        </w:rPr>
        <w:t>ФЗ «О закупках товаров, работ, услуг отдельными видами юридических лиц»</w:t>
      </w:r>
      <w:r w:rsidRPr="009A307D">
        <w:rPr>
          <w:i/>
        </w:rPr>
        <w:t xml:space="preserve"> информационная открытость закупки является одним из принципов, которыми руководствуются заказчики при закупке товаров, работ, услуг.</w:t>
      </w:r>
    </w:p>
    <w:p w:rsidR="003F364C" w:rsidRDefault="003F364C" w:rsidP="00756FAD">
      <w:pPr>
        <w:ind w:right="282" w:firstLine="851"/>
        <w:jc w:val="both"/>
        <w:rPr>
          <w:i/>
        </w:rPr>
      </w:pPr>
      <w:r>
        <w:rPr>
          <w:i/>
        </w:rPr>
        <w:t>Н</w:t>
      </w:r>
      <w:r w:rsidRPr="009A307D">
        <w:rPr>
          <w:i/>
        </w:rPr>
        <w:t xml:space="preserve">е разместив в предусмотренном законом порядке проект договора по рассматриваемой закупке, Заказчик нарушил ч.5 ст.4 и ч.1 ст.3 </w:t>
      </w:r>
      <w:r w:rsidRPr="00EC5596">
        <w:rPr>
          <w:i/>
        </w:rPr>
        <w:t>ФЗ «О закупках товаров, работ, услуг отдельными видами юридических лиц»</w:t>
      </w:r>
      <w:r>
        <w:rPr>
          <w:i/>
        </w:rPr>
        <w:t>, о чем 14.05.2018 комиссией Ростовского УФАС России вынесено решение</w:t>
      </w:r>
      <w:r w:rsidRPr="009A307D">
        <w:rPr>
          <w:i/>
        </w:rPr>
        <w:t>.</w:t>
      </w:r>
      <w:r>
        <w:rPr>
          <w:i/>
        </w:rPr>
        <w:t xml:space="preserve"> Поскольку выявленное нарушение не повлияло на итоги закупки, предписание не выдавалось.</w:t>
      </w:r>
    </w:p>
    <w:p w:rsidR="00281A84" w:rsidRDefault="003F364C" w:rsidP="00281A84">
      <w:pPr>
        <w:ind w:right="282" w:firstLine="851"/>
        <w:jc w:val="both"/>
        <w:rPr>
          <w:i/>
        </w:rPr>
      </w:pPr>
      <w:r>
        <w:rPr>
          <w:i/>
        </w:rPr>
        <w:t>Вынесено постановление о привлечении Заказчика к административной ответственности по ч.5 ст.7.32.3 КоАП РФ в размере 100 000 рублей.</w:t>
      </w:r>
    </w:p>
    <w:p w:rsidR="00FA735F" w:rsidRPr="00281A84" w:rsidRDefault="00FA735F" w:rsidP="00281A84">
      <w:pPr>
        <w:ind w:right="282" w:firstLine="851"/>
        <w:jc w:val="both"/>
        <w:rPr>
          <w:i/>
        </w:rPr>
      </w:pPr>
      <w:r>
        <w:t xml:space="preserve">В отчетном периоде возбуждено 1 уголовное дело, в том числе на основании переданных Ростовским УФАС России </w:t>
      </w:r>
      <w:r w:rsidRPr="006B248B">
        <w:t>материалов</w:t>
      </w:r>
      <w:r w:rsidR="00AB6234">
        <w:t>:</w:t>
      </w:r>
    </w:p>
    <w:p w:rsidR="00FA735F" w:rsidRPr="00314F24" w:rsidRDefault="00FA735F" w:rsidP="00756FAD">
      <w:pPr>
        <w:pStyle w:val="a9"/>
        <w:ind w:right="282" w:firstLine="851"/>
        <w:rPr>
          <w:i/>
        </w:rPr>
      </w:pPr>
      <w:r w:rsidRPr="00314F24">
        <w:rPr>
          <w:i/>
        </w:rPr>
        <w:t xml:space="preserve">23.10.2018 Южным следственным управлением на транспорте Следственного комитета России вынесено Постановление о возбуждении в отношении </w:t>
      </w:r>
      <w:proofErr w:type="spellStart"/>
      <w:r w:rsidRPr="00314F24">
        <w:rPr>
          <w:i/>
        </w:rPr>
        <w:t>Бадгутдинова</w:t>
      </w:r>
      <w:proofErr w:type="spellEnd"/>
      <w:r w:rsidRPr="00314F24">
        <w:rPr>
          <w:i/>
        </w:rPr>
        <w:t xml:space="preserve"> Х.Ф. уголовного дела №11802008108000048 по признакам преступления, предусмотренного ч.1 ст.286 УК РФ.</w:t>
      </w:r>
    </w:p>
    <w:p w:rsidR="00FA735F" w:rsidRPr="00314F24" w:rsidRDefault="00FA735F" w:rsidP="00756FAD">
      <w:pPr>
        <w:pStyle w:val="a9"/>
        <w:ind w:right="282" w:firstLine="851"/>
        <w:rPr>
          <w:i/>
        </w:rPr>
      </w:pPr>
      <w:r w:rsidRPr="00314F24">
        <w:rPr>
          <w:i/>
        </w:rPr>
        <w:t>Основанием возбуждения послужили следующие обстоятельства:</w:t>
      </w:r>
    </w:p>
    <w:p w:rsidR="00FA735F" w:rsidRPr="00314F24" w:rsidRDefault="00FA735F" w:rsidP="00756FAD">
      <w:pPr>
        <w:pStyle w:val="a9"/>
        <w:ind w:right="284" w:firstLine="851"/>
        <w:rPr>
          <w:i/>
        </w:rPr>
      </w:pPr>
      <w:r w:rsidRPr="00314F24">
        <w:rPr>
          <w:i/>
        </w:rPr>
        <w:t xml:space="preserve">18.11.2016 начальником Управления коммунального и дорожного хозяйства Администрации </w:t>
      </w:r>
      <w:proofErr w:type="spellStart"/>
      <w:r w:rsidRPr="00314F24">
        <w:rPr>
          <w:i/>
        </w:rPr>
        <w:t>Аксайского</w:t>
      </w:r>
      <w:proofErr w:type="spellEnd"/>
      <w:r w:rsidRPr="00314F24">
        <w:rPr>
          <w:i/>
        </w:rPr>
        <w:t xml:space="preserve"> района – </w:t>
      </w:r>
      <w:proofErr w:type="spellStart"/>
      <w:r w:rsidRPr="00314F24">
        <w:rPr>
          <w:i/>
        </w:rPr>
        <w:t>Бадгутдиновым</w:t>
      </w:r>
      <w:proofErr w:type="spellEnd"/>
      <w:r w:rsidRPr="00314F24">
        <w:rPr>
          <w:i/>
        </w:rPr>
        <w:t xml:space="preserve"> Х.Ф., издан </w:t>
      </w:r>
      <w:r w:rsidRPr="00314F24">
        <w:rPr>
          <w:i/>
        </w:rPr>
        <w:lastRenderedPageBreak/>
        <w:t xml:space="preserve">Приказ № 7/16 «О проведении закупки у единственного поставщика (подрядчика, исполнителя)». </w:t>
      </w:r>
    </w:p>
    <w:p w:rsidR="00FA735F" w:rsidRPr="00314F24" w:rsidRDefault="00FA735F" w:rsidP="00756FAD">
      <w:pPr>
        <w:pStyle w:val="a9"/>
        <w:ind w:right="284" w:firstLine="851"/>
        <w:rPr>
          <w:i/>
        </w:rPr>
      </w:pPr>
      <w:r w:rsidRPr="00314F24">
        <w:rPr>
          <w:i/>
        </w:rPr>
        <w:t xml:space="preserve">15.11.2016 в Единой информационной системе в сфере закупок опубликовано извещение об осуществлении закупки услуг авторского надзора за строительством объекта «Строительство подъезда к </w:t>
      </w:r>
      <w:proofErr w:type="spellStart"/>
      <w:r w:rsidRPr="00314F24">
        <w:rPr>
          <w:i/>
        </w:rPr>
        <w:t>х.Валовый</w:t>
      </w:r>
      <w:proofErr w:type="spellEnd"/>
      <w:r w:rsidRPr="00314F24">
        <w:rPr>
          <w:i/>
        </w:rPr>
        <w:t xml:space="preserve"> </w:t>
      </w:r>
      <w:proofErr w:type="spellStart"/>
      <w:r w:rsidRPr="00314F24">
        <w:rPr>
          <w:i/>
        </w:rPr>
        <w:t>Аксайского</w:t>
      </w:r>
      <w:proofErr w:type="spellEnd"/>
      <w:r w:rsidRPr="00314F24">
        <w:rPr>
          <w:i/>
        </w:rPr>
        <w:t xml:space="preserve"> района» у единственного исполнителя-ООО «</w:t>
      </w:r>
      <w:proofErr w:type="spellStart"/>
      <w:r w:rsidRPr="00314F24">
        <w:rPr>
          <w:i/>
        </w:rPr>
        <w:t>Стройпроект</w:t>
      </w:r>
      <w:proofErr w:type="spellEnd"/>
      <w:r w:rsidRPr="00314F24">
        <w:rPr>
          <w:i/>
        </w:rPr>
        <w:t>», на основании п.19 ч.1 ст.93 Закона о контрактной системе.</w:t>
      </w:r>
    </w:p>
    <w:p w:rsidR="00FA735F" w:rsidRPr="00314F24" w:rsidRDefault="00FA735F" w:rsidP="00756FAD">
      <w:pPr>
        <w:pStyle w:val="a9"/>
        <w:ind w:right="284" w:firstLine="851"/>
        <w:rPr>
          <w:i/>
        </w:rPr>
      </w:pPr>
      <w:r w:rsidRPr="00314F24">
        <w:rPr>
          <w:i/>
        </w:rPr>
        <w:t xml:space="preserve">На основании Приказа № 7/16, 21.11.2016 между Управлением коммунального и дорожного хозяйства Администрации </w:t>
      </w:r>
      <w:proofErr w:type="spellStart"/>
      <w:r w:rsidRPr="00314F24">
        <w:rPr>
          <w:i/>
        </w:rPr>
        <w:t>Аксайского</w:t>
      </w:r>
      <w:proofErr w:type="spellEnd"/>
      <w:r w:rsidRPr="00314F24">
        <w:rPr>
          <w:i/>
        </w:rPr>
        <w:t xml:space="preserve"> района (Заказчиком) и ООО «</w:t>
      </w:r>
      <w:proofErr w:type="spellStart"/>
      <w:r w:rsidRPr="00314F24">
        <w:rPr>
          <w:i/>
        </w:rPr>
        <w:t>Стройпроект</w:t>
      </w:r>
      <w:proofErr w:type="spellEnd"/>
      <w:r w:rsidRPr="00314F24">
        <w:rPr>
          <w:i/>
        </w:rPr>
        <w:t xml:space="preserve">» заключен муниципальный контракт № 0358300040915000019-АН об авторском надзоре за строительством объекта «Строительство подъезда к </w:t>
      </w:r>
      <w:proofErr w:type="spellStart"/>
      <w:r w:rsidRPr="00314F24">
        <w:rPr>
          <w:i/>
        </w:rPr>
        <w:t>х.Валовый</w:t>
      </w:r>
      <w:proofErr w:type="spellEnd"/>
      <w:r w:rsidRPr="00314F24">
        <w:rPr>
          <w:i/>
        </w:rPr>
        <w:t xml:space="preserve"> </w:t>
      </w:r>
      <w:proofErr w:type="spellStart"/>
      <w:r w:rsidRPr="00314F24">
        <w:rPr>
          <w:i/>
        </w:rPr>
        <w:t>Аксайского</w:t>
      </w:r>
      <w:proofErr w:type="spellEnd"/>
      <w:r w:rsidRPr="00314F24">
        <w:rPr>
          <w:i/>
        </w:rPr>
        <w:t xml:space="preserve"> района» (далее – Контракт). Цена контракта – 251 243 рубля 20 копеек. Указанный контракт заключен с использованием неконкурентного способа определения исполнителя – закупка у единственного поставщика.</w:t>
      </w:r>
    </w:p>
    <w:p w:rsidR="00FA735F" w:rsidRPr="00314F24" w:rsidRDefault="00FA735F" w:rsidP="00756FAD">
      <w:pPr>
        <w:pStyle w:val="a9"/>
        <w:ind w:right="284" w:firstLine="851"/>
        <w:rPr>
          <w:i/>
        </w:rPr>
      </w:pPr>
      <w:r w:rsidRPr="00314F24">
        <w:rPr>
          <w:i/>
        </w:rPr>
        <w:t>П.19 ч.1 ст.93 Закона о контрактной системе предусмотрено, что закупка у единственного поставщика (подрядчика, исполнителя) может осуществляться заказчиком в случае заключения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A735F" w:rsidRPr="00314F24" w:rsidRDefault="00FA735F" w:rsidP="00756FAD">
      <w:pPr>
        <w:pStyle w:val="a9"/>
        <w:ind w:right="284" w:firstLine="851"/>
        <w:rPr>
          <w:i/>
        </w:rPr>
      </w:pPr>
      <w:r w:rsidRPr="00314F24">
        <w:rPr>
          <w:i/>
        </w:rPr>
        <w:t xml:space="preserve">Указанным положением Закона о контрактной системе предусмотрена возможность осуществления закупки у единственного исполнителя услуг по проведению авторского надзора за строительством объекта капитального строительств. При этом, в качестве обязательного условия для реализации такого права Заказчика, определено осуществление такой закупки у автора проекта, авторский надзор за которым планируется осуществлять. Заключение контракта с иными лицами, на основании п.23 ч.1 ст.93 Закона о контрактной системе не соответствует закону. </w:t>
      </w:r>
    </w:p>
    <w:p w:rsidR="00FA735F" w:rsidRPr="00314F24" w:rsidRDefault="00FA735F" w:rsidP="00756FAD">
      <w:pPr>
        <w:pStyle w:val="a9"/>
        <w:ind w:right="284" w:firstLine="851"/>
        <w:rPr>
          <w:i/>
        </w:rPr>
      </w:pPr>
      <w:r w:rsidRPr="00314F24">
        <w:rPr>
          <w:i/>
        </w:rPr>
        <w:t xml:space="preserve">Сами работы по строительству объекта «Строительство подъезда к х. Валовый </w:t>
      </w:r>
      <w:proofErr w:type="spellStart"/>
      <w:r w:rsidRPr="00314F24">
        <w:rPr>
          <w:i/>
        </w:rPr>
        <w:t>Аксайского</w:t>
      </w:r>
      <w:proofErr w:type="spellEnd"/>
      <w:r w:rsidRPr="00314F24">
        <w:rPr>
          <w:i/>
        </w:rPr>
        <w:t xml:space="preserve"> района» осуществлялись путем проведения открытого конкурса № 0358300040915000019. В составе конкурсной документации, опубликованной в ЕИС в сфере закупок, размещена проектная документация на выполнение работ по строительству подъезда к х. Валовый </w:t>
      </w:r>
      <w:proofErr w:type="spellStart"/>
      <w:r w:rsidRPr="00314F24">
        <w:rPr>
          <w:i/>
        </w:rPr>
        <w:t>Аксайского</w:t>
      </w:r>
      <w:proofErr w:type="spellEnd"/>
      <w:r w:rsidRPr="00314F24">
        <w:rPr>
          <w:i/>
        </w:rPr>
        <w:t xml:space="preserve"> района» (далее – Проект). Согласно разделу 1 «Пояснительная записка» Проекта проектная документация на «Строительство подъезда к х. Валовый </w:t>
      </w:r>
      <w:proofErr w:type="spellStart"/>
      <w:r w:rsidRPr="00314F24">
        <w:rPr>
          <w:i/>
        </w:rPr>
        <w:t>Аксайского</w:t>
      </w:r>
      <w:proofErr w:type="spellEnd"/>
      <w:r w:rsidRPr="00314F24">
        <w:rPr>
          <w:i/>
        </w:rPr>
        <w:t xml:space="preserve"> района» разработана ООО «Моё дело</w:t>
      </w:r>
      <w:proofErr w:type="gramStart"/>
      <w:r w:rsidRPr="00314F24">
        <w:rPr>
          <w:i/>
        </w:rPr>
        <w:t>»</w:t>
      </w:r>
      <w:proofErr w:type="gramEnd"/>
      <w:r w:rsidRPr="00314F24">
        <w:rPr>
          <w:i/>
        </w:rPr>
        <w:t xml:space="preserve"> - свидетельство о допуске к работам, по подготовке проектной документации объектов капитального строительства СРО от 1 декабря 2010 №2262 №СРО-П-145-04032010 344007, согласно заданию Администрации </w:t>
      </w:r>
      <w:proofErr w:type="spellStart"/>
      <w:r w:rsidRPr="00314F24">
        <w:rPr>
          <w:i/>
        </w:rPr>
        <w:t>Аксайского</w:t>
      </w:r>
      <w:proofErr w:type="spellEnd"/>
      <w:r w:rsidRPr="00314F24">
        <w:rPr>
          <w:i/>
        </w:rPr>
        <w:t xml:space="preserve"> района Ростовской области.</w:t>
      </w:r>
    </w:p>
    <w:p w:rsidR="00FA735F" w:rsidRPr="00314F24" w:rsidRDefault="00FA735F" w:rsidP="00756FAD">
      <w:pPr>
        <w:pStyle w:val="a9"/>
        <w:ind w:right="284" w:firstLine="851"/>
        <w:rPr>
          <w:i/>
        </w:rPr>
      </w:pPr>
      <w:r w:rsidRPr="00314F24">
        <w:rPr>
          <w:i/>
        </w:rPr>
        <w:lastRenderedPageBreak/>
        <w:t xml:space="preserve">Кроме того, в 2014 Заказчиком осуществлена закупка работ по разработке проектной документации на строительство подъезда к х. Валовый </w:t>
      </w:r>
      <w:proofErr w:type="spellStart"/>
      <w:r w:rsidRPr="00314F24">
        <w:rPr>
          <w:i/>
        </w:rPr>
        <w:t>Аксайского</w:t>
      </w:r>
      <w:proofErr w:type="spellEnd"/>
      <w:r w:rsidRPr="00314F24">
        <w:rPr>
          <w:i/>
        </w:rPr>
        <w:t xml:space="preserve"> района (открытый конкурс № 0358300040914000014). По итогам проведения открытого конкурса контракт на разработку проектной документации заключен с ООО «Моё дело».</w:t>
      </w:r>
    </w:p>
    <w:p w:rsidR="00FA735F" w:rsidRPr="00314F24" w:rsidRDefault="00FA735F" w:rsidP="00756FAD">
      <w:pPr>
        <w:pStyle w:val="a9"/>
        <w:ind w:right="284" w:firstLine="851"/>
        <w:rPr>
          <w:i/>
        </w:rPr>
      </w:pPr>
      <w:r w:rsidRPr="00314F24">
        <w:rPr>
          <w:i/>
        </w:rPr>
        <w:t>Таким образом, ООО «</w:t>
      </w:r>
      <w:proofErr w:type="spellStart"/>
      <w:r w:rsidRPr="00314F24">
        <w:rPr>
          <w:i/>
        </w:rPr>
        <w:t>Стройпроект</w:t>
      </w:r>
      <w:proofErr w:type="spellEnd"/>
      <w:r w:rsidRPr="00314F24">
        <w:rPr>
          <w:i/>
        </w:rPr>
        <w:t xml:space="preserve">» не являлось автором проекта «Строительство подъезда к х. Валовый </w:t>
      </w:r>
      <w:proofErr w:type="spellStart"/>
      <w:r w:rsidRPr="00314F24">
        <w:rPr>
          <w:i/>
        </w:rPr>
        <w:t>Аксайского</w:t>
      </w:r>
      <w:proofErr w:type="spellEnd"/>
      <w:r w:rsidRPr="00314F24">
        <w:rPr>
          <w:i/>
        </w:rPr>
        <w:t xml:space="preserve"> района». </w:t>
      </w:r>
    </w:p>
    <w:p w:rsidR="00FA735F" w:rsidRPr="00314F24" w:rsidRDefault="00FA735F" w:rsidP="00756FAD">
      <w:pPr>
        <w:pStyle w:val="a9"/>
        <w:ind w:right="284" w:firstLine="851"/>
        <w:rPr>
          <w:i/>
        </w:rPr>
      </w:pPr>
      <w:r w:rsidRPr="00314F24">
        <w:rPr>
          <w:i/>
        </w:rPr>
        <w:t xml:space="preserve">Следовательно, Заказчик имел право осуществить неконкурентным способом закупку авторского надзора за работами по строительству объекта «Строительство подъезда к х. Валовый </w:t>
      </w:r>
      <w:proofErr w:type="spellStart"/>
      <w:r w:rsidRPr="00314F24">
        <w:rPr>
          <w:i/>
        </w:rPr>
        <w:t>Аксайского</w:t>
      </w:r>
      <w:proofErr w:type="spellEnd"/>
      <w:r w:rsidRPr="00314F24">
        <w:rPr>
          <w:i/>
        </w:rPr>
        <w:t xml:space="preserve"> района» только путем заключения контракта с автором проекта. </w:t>
      </w:r>
    </w:p>
    <w:p w:rsidR="00FA735F" w:rsidRPr="00314F24" w:rsidRDefault="00FA735F" w:rsidP="00756FAD">
      <w:pPr>
        <w:pStyle w:val="a9"/>
        <w:ind w:right="284" w:firstLine="851"/>
        <w:rPr>
          <w:i/>
        </w:rPr>
      </w:pPr>
      <w:r w:rsidRPr="00314F24">
        <w:rPr>
          <w:i/>
        </w:rPr>
        <w:t xml:space="preserve">В случае </w:t>
      </w:r>
      <w:proofErr w:type="spellStart"/>
      <w:r w:rsidRPr="00314F24">
        <w:rPr>
          <w:i/>
        </w:rPr>
        <w:t>незаключения</w:t>
      </w:r>
      <w:proofErr w:type="spellEnd"/>
      <w:r w:rsidRPr="00314F24">
        <w:rPr>
          <w:i/>
        </w:rPr>
        <w:t xml:space="preserve"> контракта с автором проекта и необходимости обеспечения авторского надзора за строительством, такая закупка должна осуществляться конкурентным способом определения исполнителя.</w:t>
      </w:r>
    </w:p>
    <w:p w:rsidR="00FA735F" w:rsidRPr="00314F24" w:rsidRDefault="00FA735F" w:rsidP="00756FAD">
      <w:pPr>
        <w:pStyle w:val="a9"/>
        <w:ind w:right="284" w:firstLine="851"/>
        <w:rPr>
          <w:i/>
        </w:rPr>
      </w:pPr>
      <w:r w:rsidRPr="00314F24">
        <w:rPr>
          <w:i/>
        </w:rPr>
        <w:t>Умышленные противоправные действия должностного лица Заказчика по заключению с ООО «</w:t>
      </w:r>
      <w:proofErr w:type="spellStart"/>
      <w:r w:rsidRPr="00314F24">
        <w:rPr>
          <w:i/>
        </w:rPr>
        <w:t>Стройпроект</w:t>
      </w:r>
      <w:proofErr w:type="spellEnd"/>
      <w:r w:rsidRPr="00314F24">
        <w:rPr>
          <w:i/>
        </w:rPr>
        <w:t xml:space="preserve">» муниципального контракта № 0358300040915000019-АН об авторском надзоре как с единственным исполнителем, тем самым предоставил последнему преимущественное право оказания услуг на неконкурентной основе, привели к нарушению принципа обеспечения конкуренции, нарушению порядка определения НМЦК и фактически привели к ограничению конкуренции. </w:t>
      </w:r>
    </w:p>
    <w:p w:rsidR="00FA735F" w:rsidRPr="00314F24" w:rsidRDefault="00FA735F" w:rsidP="00756FAD">
      <w:pPr>
        <w:pStyle w:val="a9"/>
        <w:ind w:right="282" w:firstLine="851"/>
        <w:rPr>
          <w:i/>
        </w:rPr>
      </w:pPr>
      <w:r w:rsidRPr="00314F24">
        <w:rPr>
          <w:i/>
        </w:rPr>
        <w:t xml:space="preserve">Данные выводы были отражены Ростовским УФАС России по итогам проверки действий Заказчика в решении по делу №570/03 от 13.04.2018.   </w:t>
      </w:r>
    </w:p>
    <w:p w:rsidR="00FA735F" w:rsidRPr="00314F24" w:rsidRDefault="00FA735F" w:rsidP="00756FAD">
      <w:pPr>
        <w:pStyle w:val="a9"/>
        <w:ind w:right="282" w:firstLine="851"/>
        <w:rPr>
          <w:i/>
        </w:rPr>
      </w:pPr>
      <w:r w:rsidRPr="00314F24">
        <w:rPr>
          <w:i/>
        </w:rPr>
        <w:t>Всего в 2018г.  был передан 1 материал в правоохранительные органы для возбуждения уголовного дела в порядке ст.144 УПК РФ.</w:t>
      </w:r>
    </w:p>
    <w:p w:rsidR="00FA735F" w:rsidRPr="00314F24" w:rsidRDefault="00FA735F" w:rsidP="00756FAD">
      <w:pPr>
        <w:pStyle w:val="a9"/>
        <w:ind w:right="284" w:firstLine="851"/>
        <w:rPr>
          <w:i/>
        </w:rPr>
      </w:pPr>
      <w:r w:rsidRPr="00314F24">
        <w:rPr>
          <w:i/>
        </w:rPr>
        <w:t>Заявление о преступлении, направленное в ГУ МВД России по Ростовской области, сформировано по итогам рассмотрения дела, указанного в разделе 1.1.2 настоящей пояснительной записки (Пример 1).</w:t>
      </w:r>
    </w:p>
    <w:p w:rsidR="00FA735F" w:rsidRPr="00314F24" w:rsidRDefault="00FA735F" w:rsidP="00756FAD">
      <w:pPr>
        <w:pStyle w:val="a9"/>
        <w:ind w:right="284" w:firstLine="851"/>
        <w:rPr>
          <w:i/>
        </w:rPr>
      </w:pPr>
      <w:r w:rsidRPr="00314F24">
        <w:rPr>
          <w:i/>
        </w:rPr>
        <w:t xml:space="preserve">В 2018 вынесено и передано в суд обвинительное заключение в отношении </w:t>
      </w:r>
      <w:proofErr w:type="spellStart"/>
      <w:r w:rsidRPr="00314F24">
        <w:rPr>
          <w:i/>
        </w:rPr>
        <w:t>Батгудинова</w:t>
      </w:r>
      <w:proofErr w:type="spellEnd"/>
      <w:r w:rsidRPr="00314F24">
        <w:rPr>
          <w:i/>
        </w:rPr>
        <w:t xml:space="preserve"> Х.Ф. (начальник Управления коммунального и дорожного хозяйства Администрации </w:t>
      </w:r>
      <w:proofErr w:type="spellStart"/>
      <w:r w:rsidRPr="00314F24">
        <w:rPr>
          <w:i/>
        </w:rPr>
        <w:t>Аксайского</w:t>
      </w:r>
      <w:proofErr w:type="spellEnd"/>
      <w:r w:rsidRPr="00314F24">
        <w:rPr>
          <w:i/>
        </w:rPr>
        <w:t xml:space="preserve"> района Ростовской области) по ч.1 ст.285 и ч.1 ст.292 УК РФ. </w:t>
      </w:r>
    </w:p>
    <w:p w:rsidR="00281A84" w:rsidRDefault="00FA735F" w:rsidP="00281A84">
      <w:pPr>
        <w:pStyle w:val="a9"/>
        <w:ind w:right="284" w:firstLine="851"/>
        <w:rPr>
          <w:i/>
        </w:rPr>
      </w:pPr>
      <w:r w:rsidRPr="00314F24">
        <w:rPr>
          <w:i/>
        </w:rPr>
        <w:t xml:space="preserve">В обвинительное заключение включены выводы по рассмотренному Ростовским УФАС России в 2017 делу №70/05 о нарушении Управлением коммунального и дорожного хозяйства Администрации </w:t>
      </w:r>
      <w:proofErr w:type="spellStart"/>
      <w:r w:rsidRPr="00314F24">
        <w:rPr>
          <w:i/>
        </w:rPr>
        <w:t>Аксайского</w:t>
      </w:r>
      <w:proofErr w:type="spellEnd"/>
      <w:r w:rsidRPr="00314F24">
        <w:rPr>
          <w:i/>
        </w:rPr>
        <w:t xml:space="preserve"> района и ООО «ТРАНССТРОЙМЕХАНИЗАЦИЯ» ст.16 ФЗ «О защите конкуренции» в части заключения соглашения, которое привело к недопущению, ограничению, устранению конкуренции при размещении заказов (проведении конкурса - строительство подъезда к </w:t>
      </w:r>
      <w:proofErr w:type="spellStart"/>
      <w:r w:rsidRPr="00314F24">
        <w:rPr>
          <w:i/>
        </w:rPr>
        <w:t>х.Валовый</w:t>
      </w:r>
      <w:proofErr w:type="spellEnd"/>
      <w:r w:rsidRPr="00314F24">
        <w:rPr>
          <w:i/>
        </w:rPr>
        <w:t xml:space="preserve"> </w:t>
      </w:r>
      <w:proofErr w:type="spellStart"/>
      <w:r w:rsidRPr="00314F24">
        <w:rPr>
          <w:i/>
        </w:rPr>
        <w:t>Аксайского</w:t>
      </w:r>
      <w:proofErr w:type="spellEnd"/>
      <w:r w:rsidRPr="00314F24">
        <w:rPr>
          <w:i/>
        </w:rPr>
        <w:t xml:space="preserve"> района (Аэропорт Южный)) №0358300040915000019. Описание данного дела приведено в разделе 1.1.6 пояснительной записки за 2017 год.</w:t>
      </w:r>
    </w:p>
    <w:p w:rsidR="00281A84" w:rsidRDefault="00314F24" w:rsidP="00281A84">
      <w:pPr>
        <w:pStyle w:val="a9"/>
        <w:ind w:right="284" w:firstLine="851"/>
        <w:rPr>
          <w:i/>
        </w:rPr>
      </w:pPr>
      <w:r>
        <w:t>В 2018 было вынесено постановление о привлечении ООО «Агроторг» (торговая сеть «Пятерочка») к административной ответственности по ч.4 ст.14.40 КоАП РФ в размере 2</w:t>
      </w:r>
      <w:r w:rsidR="00AB6234">
        <w:t xml:space="preserve"> </w:t>
      </w:r>
      <w:r>
        <w:t>500</w:t>
      </w:r>
      <w:r w:rsidR="00997E80">
        <w:t xml:space="preserve"> </w:t>
      </w:r>
      <w:r>
        <w:t xml:space="preserve">000 руб. Привлечение осуществлено по </w:t>
      </w:r>
      <w:r>
        <w:lastRenderedPageBreak/>
        <w:t xml:space="preserve">итогам рассмотрения дела №1473/05 о нарушении </w:t>
      </w:r>
      <w:r w:rsidRPr="004B04BA">
        <w:t>ч.1 ст.13 ФЗ «Об основах государственного регулирования торговой деятельности в Российской Федерации»</w:t>
      </w:r>
      <w:r>
        <w:t>. В отчетном периоде и решение</w:t>
      </w:r>
      <w:r w:rsidR="003B61B7">
        <w:t>,</w:t>
      </w:r>
      <w:r>
        <w:t xml:space="preserve"> и постановление находились в стадии судебного обжалования.</w:t>
      </w:r>
    </w:p>
    <w:p w:rsidR="009E13C4" w:rsidRPr="00281A84" w:rsidRDefault="00383C0A" w:rsidP="00281A84">
      <w:pPr>
        <w:pStyle w:val="a9"/>
        <w:ind w:right="284" w:firstLine="851"/>
        <w:rPr>
          <w:i/>
        </w:rPr>
      </w:pPr>
      <w:r w:rsidRPr="00166E87">
        <w:rPr>
          <w:b/>
        </w:rPr>
        <w:t>П</w:t>
      </w:r>
      <w:r w:rsidR="00806774">
        <w:rPr>
          <w:b/>
        </w:rPr>
        <w:t>ример</w:t>
      </w:r>
      <w:r w:rsidR="00E311DB">
        <w:rPr>
          <w:b/>
        </w:rPr>
        <w:t xml:space="preserve"> </w:t>
      </w:r>
      <w:r w:rsidR="009E13C4" w:rsidRPr="00166E87">
        <w:rPr>
          <w:b/>
        </w:rPr>
        <w:t>дел</w:t>
      </w:r>
      <w:r w:rsidR="00806774">
        <w:rPr>
          <w:b/>
        </w:rPr>
        <w:t>а, возбужденного</w:t>
      </w:r>
      <w:r w:rsidR="009E13C4" w:rsidRPr="00166E87">
        <w:rPr>
          <w:b/>
        </w:rPr>
        <w:t xml:space="preserve"> в связи с нарушением </w:t>
      </w:r>
      <w:r w:rsidR="00056A25" w:rsidRPr="00166E87">
        <w:rPr>
          <w:b/>
        </w:rPr>
        <w:t>З</w:t>
      </w:r>
      <w:r w:rsidR="009E13C4" w:rsidRPr="00166E87">
        <w:rPr>
          <w:b/>
        </w:rPr>
        <w:t xml:space="preserve">акона </w:t>
      </w:r>
      <w:r w:rsidR="00056A25" w:rsidRPr="00166E87">
        <w:rPr>
          <w:b/>
        </w:rPr>
        <w:t>о</w:t>
      </w:r>
      <w:r w:rsidR="00806774">
        <w:rPr>
          <w:b/>
        </w:rPr>
        <w:t xml:space="preserve"> рекламе:</w:t>
      </w:r>
    </w:p>
    <w:p w:rsidR="00383C0A" w:rsidRPr="00383C0A" w:rsidRDefault="00383C0A" w:rsidP="00756FAD">
      <w:pPr>
        <w:pStyle w:val="a9"/>
        <w:widowControl w:val="0"/>
        <w:ind w:firstLine="851"/>
        <w:rPr>
          <w:i/>
          <w:iCs/>
        </w:rPr>
      </w:pPr>
      <w:r w:rsidRPr="00383C0A">
        <w:t xml:space="preserve">1. </w:t>
      </w:r>
      <w:r w:rsidRPr="00383C0A">
        <w:rPr>
          <w:i/>
          <w:iCs/>
        </w:rPr>
        <w:t xml:space="preserve">Постановлением №1482/04 ИП </w:t>
      </w:r>
      <w:proofErr w:type="spellStart"/>
      <w:r w:rsidRPr="00383C0A">
        <w:rPr>
          <w:i/>
          <w:iCs/>
        </w:rPr>
        <w:t>Каракуц</w:t>
      </w:r>
      <w:proofErr w:type="spellEnd"/>
      <w:r w:rsidRPr="00383C0A">
        <w:rPr>
          <w:i/>
          <w:iCs/>
        </w:rPr>
        <w:t xml:space="preserve"> И.Н. был признан виновным в совершении административного правонарушения, предусмотренного частью 1 статьи 14.3 КоАП РФ, и подвергнут административному наказанию</w:t>
      </w:r>
      <w:r>
        <w:rPr>
          <w:i/>
          <w:iCs/>
        </w:rPr>
        <w:t xml:space="preserve"> </w:t>
      </w:r>
      <w:r w:rsidRPr="00383C0A">
        <w:rPr>
          <w:i/>
          <w:iCs/>
        </w:rPr>
        <w:t>в виде предупреждения.</w:t>
      </w:r>
    </w:p>
    <w:p w:rsidR="00383C0A" w:rsidRPr="00383C0A" w:rsidRDefault="00383C0A" w:rsidP="00756FAD">
      <w:pPr>
        <w:pStyle w:val="a9"/>
        <w:ind w:firstLine="851"/>
        <w:rPr>
          <w:i/>
          <w:iCs/>
        </w:rPr>
      </w:pPr>
      <w:r w:rsidRPr="00383C0A">
        <w:rPr>
          <w:i/>
          <w:iCs/>
        </w:rPr>
        <w:t>Основанием вынесения постановления явился факт распространения на сайте www.rosrealt.ru рекламы объекта долевого строительства, следующего содержания:</w:t>
      </w:r>
    </w:p>
    <w:p w:rsidR="00383C0A" w:rsidRPr="00383C0A" w:rsidRDefault="00383C0A" w:rsidP="00756FAD">
      <w:pPr>
        <w:pStyle w:val="afd"/>
        <w:numPr>
          <w:ilvl w:val="0"/>
          <w:numId w:val="6"/>
        </w:numPr>
        <w:spacing w:after="0" w:line="240" w:lineRule="auto"/>
        <w:ind w:left="0" w:firstLine="1134"/>
        <w:jc w:val="both"/>
        <w:rPr>
          <w:rFonts w:ascii="Times New Roman" w:hAnsi="Times New Roman" w:cs="Times New Roman"/>
          <w:i/>
          <w:sz w:val="28"/>
          <w:szCs w:val="28"/>
        </w:rPr>
      </w:pPr>
      <w:r w:rsidRPr="00383C0A">
        <w:rPr>
          <w:rFonts w:ascii="Times New Roman" w:hAnsi="Times New Roman" w:cs="Times New Roman"/>
          <w:i/>
          <w:sz w:val="28"/>
          <w:szCs w:val="28"/>
        </w:rPr>
        <w:t>«Общая стоимость: 2</w:t>
      </w:r>
      <w:r>
        <w:rPr>
          <w:rFonts w:ascii="Times New Roman" w:hAnsi="Times New Roman" w:cs="Times New Roman"/>
          <w:i/>
          <w:sz w:val="28"/>
          <w:szCs w:val="28"/>
        </w:rPr>
        <w:t xml:space="preserve"> </w:t>
      </w:r>
      <w:r w:rsidRPr="00383C0A">
        <w:rPr>
          <w:rFonts w:ascii="Times New Roman" w:hAnsi="Times New Roman" w:cs="Times New Roman"/>
          <w:i/>
          <w:sz w:val="28"/>
          <w:szCs w:val="28"/>
        </w:rPr>
        <w:t>514 000 руб.</w:t>
      </w:r>
    </w:p>
    <w:p w:rsidR="00383C0A" w:rsidRPr="00383C0A" w:rsidRDefault="00383C0A" w:rsidP="00756FAD">
      <w:pPr>
        <w:ind w:firstLine="1134"/>
        <w:jc w:val="both"/>
        <w:rPr>
          <w:i/>
          <w:szCs w:val="28"/>
          <w:lang w:eastAsia="en-US"/>
        </w:rPr>
      </w:pPr>
      <w:r w:rsidRPr="00383C0A">
        <w:rPr>
          <w:i/>
          <w:szCs w:val="28"/>
          <w:lang w:eastAsia="en-US"/>
        </w:rPr>
        <w:t>Анастасия, СК «</w:t>
      </w:r>
      <w:proofErr w:type="spellStart"/>
      <w:r w:rsidRPr="00383C0A">
        <w:rPr>
          <w:i/>
          <w:szCs w:val="28"/>
          <w:lang w:eastAsia="en-US"/>
        </w:rPr>
        <w:t>СтройГрад</w:t>
      </w:r>
      <w:proofErr w:type="spellEnd"/>
      <w:r w:rsidRPr="00383C0A">
        <w:rPr>
          <w:i/>
          <w:szCs w:val="28"/>
          <w:lang w:eastAsia="en-US"/>
        </w:rPr>
        <w:t>»</w:t>
      </w:r>
    </w:p>
    <w:p w:rsidR="00383C0A" w:rsidRPr="00383C0A" w:rsidRDefault="00383C0A" w:rsidP="00756FAD">
      <w:pPr>
        <w:ind w:firstLine="1134"/>
        <w:jc w:val="both"/>
        <w:rPr>
          <w:i/>
          <w:szCs w:val="28"/>
          <w:lang w:eastAsia="en-US"/>
        </w:rPr>
      </w:pPr>
      <w:r w:rsidRPr="00383C0A">
        <w:rPr>
          <w:i/>
          <w:szCs w:val="28"/>
          <w:lang w:eastAsia="en-US"/>
        </w:rPr>
        <w:t xml:space="preserve">Ростов-на-Дону, </w:t>
      </w:r>
      <w:proofErr w:type="spellStart"/>
      <w:r w:rsidRPr="00383C0A">
        <w:rPr>
          <w:i/>
          <w:szCs w:val="28"/>
          <w:lang w:eastAsia="en-US"/>
        </w:rPr>
        <w:t>Сельмаш</w:t>
      </w:r>
      <w:proofErr w:type="spellEnd"/>
      <w:r w:rsidRPr="00383C0A">
        <w:rPr>
          <w:i/>
          <w:szCs w:val="28"/>
          <w:lang w:eastAsia="en-US"/>
        </w:rPr>
        <w:t xml:space="preserve">, </w:t>
      </w:r>
    </w:p>
    <w:p w:rsidR="00383C0A" w:rsidRPr="00383C0A" w:rsidRDefault="00383C0A" w:rsidP="00756FAD">
      <w:pPr>
        <w:ind w:firstLine="1134"/>
        <w:jc w:val="both"/>
        <w:rPr>
          <w:i/>
          <w:szCs w:val="28"/>
          <w:lang w:eastAsia="en-US"/>
        </w:rPr>
      </w:pPr>
      <w:r w:rsidRPr="00383C0A">
        <w:rPr>
          <w:i/>
          <w:szCs w:val="28"/>
          <w:lang w:eastAsia="en-US"/>
        </w:rPr>
        <w:t xml:space="preserve">улица </w:t>
      </w:r>
      <w:proofErr w:type="spellStart"/>
      <w:r w:rsidRPr="00383C0A">
        <w:rPr>
          <w:i/>
          <w:szCs w:val="28"/>
          <w:lang w:eastAsia="en-US"/>
        </w:rPr>
        <w:t>Сержантова</w:t>
      </w:r>
      <w:proofErr w:type="spellEnd"/>
      <w:r w:rsidRPr="00383C0A">
        <w:rPr>
          <w:i/>
          <w:szCs w:val="28"/>
          <w:lang w:eastAsia="en-US"/>
        </w:rPr>
        <w:t>, дом 9/27</w:t>
      </w:r>
    </w:p>
    <w:p w:rsidR="00383C0A" w:rsidRPr="00383C0A" w:rsidRDefault="00383C0A" w:rsidP="00756FAD">
      <w:pPr>
        <w:ind w:firstLine="1134"/>
        <w:jc w:val="both"/>
        <w:rPr>
          <w:i/>
          <w:szCs w:val="28"/>
          <w:lang w:eastAsia="en-US"/>
        </w:rPr>
      </w:pPr>
      <w:r w:rsidRPr="00383C0A">
        <w:rPr>
          <w:i/>
          <w:szCs w:val="28"/>
          <w:lang w:eastAsia="en-US"/>
        </w:rPr>
        <w:t>1-комнатная, 54,64м</w:t>
      </w:r>
      <w:r w:rsidRPr="00383C0A">
        <w:rPr>
          <w:i/>
          <w:szCs w:val="28"/>
          <w:vertAlign w:val="superscript"/>
          <w:lang w:eastAsia="en-US"/>
        </w:rPr>
        <w:t xml:space="preserve">2 </w:t>
      </w:r>
      <w:r w:rsidRPr="00383C0A">
        <w:rPr>
          <w:i/>
          <w:szCs w:val="28"/>
          <w:lang w:eastAsia="en-US"/>
        </w:rPr>
        <w:t>в новостройке, без ремонта</w:t>
      </w:r>
    </w:p>
    <w:p w:rsidR="00383C0A" w:rsidRPr="00383C0A" w:rsidRDefault="00383C0A" w:rsidP="00756FAD">
      <w:pPr>
        <w:ind w:firstLine="1134"/>
        <w:jc w:val="both"/>
        <w:rPr>
          <w:i/>
          <w:szCs w:val="28"/>
          <w:lang w:eastAsia="en-US"/>
        </w:rPr>
      </w:pPr>
      <w:r w:rsidRPr="00383C0A">
        <w:rPr>
          <w:i/>
          <w:szCs w:val="28"/>
          <w:lang w:eastAsia="en-US"/>
        </w:rPr>
        <w:t>6 этаж из 23</w:t>
      </w:r>
    </w:p>
    <w:p w:rsidR="00383C0A" w:rsidRPr="00383C0A" w:rsidRDefault="00383C0A" w:rsidP="00756FAD">
      <w:pPr>
        <w:ind w:firstLine="1134"/>
        <w:jc w:val="both"/>
        <w:rPr>
          <w:i/>
          <w:szCs w:val="28"/>
          <w:lang w:eastAsia="en-US"/>
        </w:rPr>
      </w:pPr>
      <w:r w:rsidRPr="00383C0A">
        <w:rPr>
          <w:i/>
          <w:szCs w:val="28"/>
          <w:lang w:eastAsia="en-US"/>
        </w:rPr>
        <w:t xml:space="preserve">Продажа однокомнатной квартиры в новостройке в Ростове-на-Дону в микрорайоне </w:t>
      </w:r>
      <w:proofErr w:type="spellStart"/>
      <w:r w:rsidRPr="00383C0A">
        <w:rPr>
          <w:i/>
          <w:szCs w:val="28"/>
          <w:lang w:eastAsia="en-US"/>
        </w:rPr>
        <w:t>Сельмаш</w:t>
      </w:r>
      <w:proofErr w:type="spellEnd"/>
      <w:r w:rsidR="00166E87">
        <w:rPr>
          <w:i/>
          <w:szCs w:val="28"/>
          <w:lang w:eastAsia="en-US"/>
        </w:rPr>
        <w:t>.</w:t>
      </w:r>
    </w:p>
    <w:p w:rsidR="00383C0A" w:rsidRPr="00383C0A" w:rsidRDefault="00383C0A" w:rsidP="00756FAD">
      <w:pPr>
        <w:ind w:firstLine="1134"/>
        <w:jc w:val="both"/>
        <w:rPr>
          <w:b/>
          <w:i/>
          <w:szCs w:val="28"/>
          <w:lang w:eastAsia="en-US"/>
        </w:rPr>
      </w:pPr>
      <w:r w:rsidRPr="00383C0A">
        <w:rPr>
          <w:i/>
          <w:szCs w:val="28"/>
          <w:lang w:eastAsia="en-US"/>
        </w:rPr>
        <w:t xml:space="preserve">Продается однокомнатная квартира в ЖК «Юбилейный» в самом центре </w:t>
      </w:r>
      <w:proofErr w:type="spellStart"/>
      <w:r w:rsidRPr="00383C0A">
        <w:rPr>
          <w:i/>
          <w:szCs w:val="28"/>
          <w:lang w:eastAsia="en-US"/>
        </w:rPr>
        <w:t>Сельмаша</w:t>
      </w:r>
      <w:proofErr w:type="spellEnd"/>
      <w:r w:rsidRPr="00383C0A">
        <w:rPr>
          <w:i/>
          <w:szCs w:val="28"/>
          <w:lang w:eastAsia="en-US"/>
        </w:rPr>
        <w:t xml:space="preserve">. </w:t>
      </w:r>
      <w:r w:rsidRPr="00383C0A">
        <w:rPr>
          <w:b/>
          <w:i/>
          <w:szCs w:val="28"/>
          <w:lang w:eastAsia="en-US"/>
        </w:rPr>
        <w:t xml:space="preserve">Ввод в эксплуатацию – конец 2020 года. </w:t>
      </w:r>
      <w:r w:rsidRPr="00383C0A">
        <w:rPr>
          <w:i/>
          <w:szCs w:val="28"/>
          <w:lang w:eastAsia="en-US"/>
        </w:rPr>
        <w:t>В квартире будет выполнено: возведение межкомнатных стен, установка металлической входной двери, установка биметаллических радиаторов отопления, установка приборов учета. Лоджия будет остеклена.</w:t>
      </w:r>
    </w:p>
    <w:p w:rsidR="00383C0A" w:rsidRPr="00383C0A" w:rsidRDefault="00383C0A" w:rsidP="00756FAD">
      <w:pPr>
        <w:ind w:firstLine="1134"/>
        <w:jc w:val="both"/>
        <w:rPr>
          <w:i/>
          <w:szCs w:val="28"/>
          <w:lang w:eastAsia="en-US"/>
        </w:rPr>
      </w:pPr>
      <w:r w:rsidRPr="00383C0A">
        <w:rPr>
          <w:i/>
          <w:szCs w:val="28"/>
          <w:lang w:eastAsia="en-US"/>
        </w:rPr>
        <w:t>Первые два этажа дома нежилые. На них разместятся:</w:t>
      </w:r>
    </w:p>
    <w:p w:rsidR="00383C0A" w:rsidRPr="00383C0A" w:rsidRDefault="00383C0A" w:rsidP="00756FAD">
      <w:pPr>
        <w:ind w:firstLine="1134"/>
        <w:jc w:val="both"/>
        <w:rPr>
          <w:i/>
          <w:szCs w:val="28"/>
          <w:lang w:eastAsia="en-US"/>
        </w:rPr>
      </w:pPr>
      <w:r w:rsidRPr="00383C0A">
        <w:rPr>
          <w:i/>
          <w:szCs w:val="28"/>
          <w:lang w:eastAsia="en-US"/>
        </w:rPr>
        <w:t>Магнит, Пятерочка, парикмахерская, аптека, ресторан.</w:t>
      </w:r>
    </w:p>
    <w:p w:rsidR="00383C0A" w:rsidRPr="00383C0A" w:rsidRDefault="00383C0A" w:rsidP="00756FAD">
      <w:pPr>
        <w:ind w:firstLine="1134"/>
        <w:jc w:val="both"/>
        <w:rPr>
          <w:i/>
          <w:szCs w:val="28"/>
          <w:lang w:eastAsia="en-US"/>
        </w:rPr>
      </w:pPr>
      <w:r w:rsidRPr="00383C0A">
        <w:rPr>
          <w:i/>
          <w:szCs w:val="28"/>
          <w:lang w:eastAsia="en-US"/>
        </w:rPr>
        <w:t>Новостройка расположена в районе высоко развитой инфраструктурой. В шаговой доступности находится знаменитый парк им. Н. Островского, в котором вы сможете насладиться прогулкой на свежем воздухе.</w:t>
      </w:r>
    </w:p>
    <w:p w:rsidR="00383C0A" w:rsidRPr="00383C0A" w:rsidRDefault="00383C0A" w:rsidP="00756FAD">
      <w:pPr>
        <w:ind w:firstLine="1134"/>
        <w:jc w:val="both"/>
        <w:rPr>
          <w:i/>
          <w:szCs w:val="28"/>
          <w:lang w:eastAsia="en-US"/>
        </w:rPr>
      </w:pPr>
      <w:r w:rsidRPr="00383C0A">
        <w:rPr>
          <w:i/>
          <w:szCs w:val="28"/>
          <w:lang w:eastAsia="en-US"/>
        </w:rPr>
        <w:t>Звоните по указанному номеру, приходите в наш офис, чтобы подробно обсудить детали покупки квартиры Вашей мечты!».</w:t>
      </w:r>
    </w:p>
    <w:p w:rsidR="00383C0A" w:rsidRPr="00383C0A" w:rsidRDefault="00383C0A" w:rsidP="00756FAD">
      <w:pPr>
        <w:pStyle w:val="afd"/>
        <w:numPr>
          <w:ilvl w:val="0"/>
          <w:numId w:val="7"/>
        </w:numPr>
        <w:spacing w:after="0" w:line="240" w:lineRule="auto"/>
        <w:ind w:left="0" w:firstLine="1134"/>
        <w:jc w:val="both"/>
        <w:rPr>
          <w:rFonts w:ascii="Times New Roman" w:hAnsi="Times New Roman" w:cs="Times New Roman"/>
          <w:i/>
          <w:sz w:val="28"/>
          <w:szCs w:val="28"/>
        </w:rPr>
      </w:pPr>
      <w:r w:rsidRPr="00383C0A">
        <w:rPr>
          <w:rFonts w:ascii="Times New Roman" w:hAnsi="Times New Roman" w:cs="Times New Roman"/>
          <w:i/>
          <w:sz w:val="28"/>
          <w:szCs w:val="28"/>
        </w:rPr>
        <w:t>«Общая стоимость: 5</w:t>
      </w:r>
      <w:r w:rsidR="00166E87">
        <w:rPr>
          <w:rFonts w:ascii="Times New Roman" w:hAnsi="Times New Roman" w:cs="Times New Roman"/>
          <w:i/>
          <w:sz w:val="28"/>
          <w:szCs w:val="28"/>
        </w:rPr>
        <w:t xml:space="preserve"> </w:t>
      </w:r>
      <w:r w:rsidRPr="00383C0A">
        <w:rPr>
          <w:rFonts w:ascii="Times New Roman" w:hAnsi="Times New Roman" w:cs="Times New Roman"/>
          <w:i/>
          <w:sz w:val="28"/>
          <w:szCs w:val="28"/>
        </w:rPr>
        <w:t>246 000 руб.</w:t>
      </w:r>
    </w:p>
    <w:p w:rsidR="00383C0A" w:rsidRPr="00383C0A" w:rsidRDefault="00383C0A" w:rsidP="00756FAD">
      <w:pPr>
        <w:ind w:firstLine="1134"/>
        <w:jc w:val="both"/>
        <w:rPr>
          <w:i/>
          <w:szCs w:val="28"/>
          <w:lang w:eastAsia="en-US"/>
        </w:rPr>
      </w:pPr>
      <w:r w:rsidRPr="00383C0A">
        <w:rPr>
          <w:i/>
          <w:szCs w:val="28"/>
          <w:lang w:eastAsia="en-US"/>
        </w:rPr>
        <w:t>Анастасия, СК «</w:t>
      </w:r>
      <w:proofErr w:type="spellStart"/>
      <w:r w:rsidRPr="00383C0A">
        <w:rPr>
          <w:i/>
          <w:szCs w:val="28"/>
          <w:lang w:eastAsia="en-US"/>
        </w:rPr>
        <w:t>СтройГрад</w:t>
      </w:r>
      <w:proofErr w:type="spellEnd"/>
      <w:r w:rsidRPr="00383C0A">
        <w:rPr>
          <w:i/>
          <w:szCs w:val="28"/>
          <w:lang w:eastAsia="en-US"/>
        </w:rPr>
        <w:t>»</w:t>
      </w:r>
    </w:p>
    <w:p w:rsidR="00383C0A" w:rsidRPr="00383C0A" w:rsidRDefault="00383C0A" w:rsidP="00756FAD">
      <w:pPr>
        <w:ind w:firstLine="1134"/>
        <w:jc w:val="both"/>
        <w:rPr>
          <w:i/>
          <w:szCs w:val="28"/>
          <w:lang w:eastAsia="en-US"/>
        </w:rPr>
      </w:pPr>
      <w:r w:rsidRPr="00383C0A">
        <w:rPr>
          <w:i/>
          <w:szCs w:val="28"/>
          <w:lang w:eastAsia="en-US"/>
        </w:rPr>
        <w:t xml:space="preserve">Ростов-на-Дону, </w:t>
      </w:r>
      <w:proofErr w:type="spellStart"/>
      <w:r w:rsidRPr="00383C0A">
        <w:rPr>
          <w:i/>
          <w:szCs w:val="28"/>
          <w:lang w:eastAsia="en-US"/>
        </w:rPr>
        <w:t>Сельмаш</w:t>
      </w:r>
      <w:proofErr w:type="spellEnd"/>
      <w:r w:rsidRPr="00383C0A">
        <w:rPr>
          <w:i/>
          <w:szCs w:val="28"/>
          <w:lang w:eastAsia="en-US"/>
        </w:rPr>
        <w:t xml:space="preserve">, </w:t>
      </w:r>
    </w:p>
    <w:p w:rsidR="00383C0A" w:rsidRPr="00383C0A" w:rsidRDefault="00383C0A" w:rsidP="00756FAD">
      <w:pPr>
        <w:ind w:firstLine="1134"/>
        <w:jc w:val="both"/>
        <w:rPr>
          <w:i/>
          <w:szCs w:val="28"/>
          <w:lang w:eastAsia="en-US"/>
        </w:rPr>
      </w:pPr>
      <w:r w:rsidRPr="00383C0A">
        <w:rPr>
          <w:i/>
          <w:szCs w:val="28"/>
          <w:lang w:eastAsia="en-US"/>
        </w:rPr>
        <w:t xml:space="preserve">улица </w:t>
      </w:r>
      <w:proofErr w:type="spellStart"/>
      <w:r w:rsidRPr="00383C0A">
        <w:rPr>
          <w:i/>
          <w:szCs w:val="28"/>
          <w:lang w:eastAsia="en-US"/>
        </w:rPr>
        <w:t>Сержантова</w:t>
      </w:r>
      <w:proofErr w:type="spellEnd"/>
      <w:r w:rsidRPr="00383C0A">
        <w:rPr>
          <w:i/>
          <w:szCs w:val="28"/>
          <w:lang w:eastAsia="en-US"/>
        </w:rPr>
        <w:t>, дом 9/27</w:t>
      </w:r>
    </w:p>
    <w:p w:rsidR="00383C0A" w:rsidRPr="00383C0A" w:rsidRDefault="00383C0A" w:rsidP="00756FAD">
      <w:pPr>
        <w:ind w:firstLine="1134"/>
        <w:jc w:val="both"/>
        <w:rPr>
          <w:i/>
          <w:szCs w:val="28"/>
          <w:lang w:eastAsia="en-US"/>
        </w:rPr>
      </w:pPr>
      <w:r w:rsidRPr="00383C0A">
        <w:rPr>
          <w:i/>
          <w:szCs w:val="28"/>
          <w:lang w:eastAsia="en-US"/>
        </w:rPr>
        <w:t>2-комнатная, 116,57м</w:t>
      </w:r>
      <w:proofErr w:type="gramStart"/>
      <w:r w:rsidRPr="00383C0A">
        <w:rPr>
          <w:i/>
          <w:szCs w:val="28"/>
          <w:vertAlign w:val="superscript"/>
          <w:lang w:eastAsia="en-US"/>
        </w:rPr>
        <w:t xml:space="preserve">2 </w:t>
      </w:r>
      <w:r w:rsidRPr="00383C0A">
        <w:rPr>
          <w:i/>
          <w:szCs w:val="28"/>
          <w:lang w:eastAsia="en-US"/>
        </w:rPr>
        <w:t>,в</w:t>
      </w:r>
      <w:proofErr w:type="gramEnd"/>
      <w:r w:rsidRPr="00383C0A">
        <w:rPr>
          <w:i/>
          <w:szCs w:val="28"/>
          <w:lang w:eastAsia="en-US"/>
        </w:rPr>
        <w:t xml:space="preserve"> новостройке, без ремонта</w:t>
      </w:r>
    </w:p>
    <w:p w:rsidR="00383C0A" w:rsidRPr="00383C0A" w:rsidRDefault="00383C0A" w:rsidP="00756FAD">
      <w:pPr>
        <w:ind w:firstLine="1134"/>
        <w:jc w:val="both"/>
        <w:rPr>
          <w:i/>
          <w:szCs w:val="28"/>
          <w:lang w:eastAsia="en-US"/>
        </w:rPr>
      </w:pPr>
      <w:r w:rsidRPr="00383C0A">
        <w:rPr>
          <w:i/>
          <w:szCs w:val="28"/>
          <w:lang w:eastAsia="en-US"/>
        </w:rPr>
        <w:t>22 этаж из 23</w:t>
      </w:r>
    </w:p>
    <w:p w:rsidR="00383C0A" w:rsidRPr="00383C0A" w:rsidRDefault="00383C0A" w:rsidP="00756FAD">
      <w:pPr>
        <w:ind w:firstLine="1134"/>
        <w:jc w:val="both"/>
        <w:rPr>
          <w:i/>
          <w:szCs w:val="28"/>
          <w:lang w:eastAsia="en-US"/>
        </w:rPr>
      </w:pPr>
      <w:r w:rsidRPr="00383C0A">
        <w:rPr>
          <w:i/>
          <w:szCs w:val="28"/>
          <w:lang w:eastAsia="en-US"/>
        </w:rPr>
        <w:t xml:space="preserve">Продается двухуровневая двухкомнатная квартира в ЖК «Юбилейный» </w:t>
      </w:r>
    </w:p>
    <w:p w:rsidR="00383C0A" w:rsidRPr="00383C0A" w:rsidRDefault="00383C0A" w:rsidP="00756FAD">
      <w:pPr>
        <w:ind w:firstLine="1134"/>
        <w:jc w:val="both"/>
        <w:rPr>
          <w:b/>
          <w:i/>
          <w:szCs w:val="28"/>
          <w:lang w:eastAsia="en-US"/>
        </w:rPr>
      </w:pPr>
      <w:r w:rsidRPr="00383C0A">
        <w:rPr>
          <w:b/>
          <w:i/>
          <w:szCs w:val="28"/>
          <w:lang w:eastAsia="en-US"/>
        </w:rPr>
        <w:t>Сдача дома – конец 2020 года.</w:t>
      </w:r>
    </w:p>
    <w:p w:rsidR="00383C0A" w:rsidRPr="00383C0A" w:rsidRDefault="00383C0A" w:rsidP="00756FAD">
      <w:pPr>
        <w:ind w:firstLine="1134"/>
        <w:jc w:val="both"/>
        <w:rPr>
          <w:i/>
          <w:szCs w:val="28"/>
          <w:lang w:eastAsia="en-US"/>
        </w:rPr>
      </w:pPr>
      <w:r w:rsidRPr="00383C0A">
        <w:rPr>
          <w:i/>
          <w:szCs w:val="28"/>
          <w:lang w:eastAsia="en-US"/>
        </w:rPr>
        <w:t>Первые два этажа дома нежилые, на которых разместятся магазины, аптека, парикмахерская, кафе/ресторан.</w:t>
      </w:r>
    </w:p>
    <w:p w:rsidR="00383C0A" w:rsidRPr="00383C0A" w:rsidRDefault="00383C0A" w:rsidP="00756FAD">
      <w:pPr>
        <w:ind w:firstLine="1134"/>
        <w:jc w:val="both"/>
        <w:rPr>
          <w:i/>
          <w:szCs w:val="28"/>
          <w:lang w:eastAsia="en-US"/>
        </w:rPr>
      </w:pPr>
      <w:r w:rsidRPr="00383C0A">
        <w:rPr>
          <w:i/>
          <w:szCs w:val="28"/>
          <w:lang w:eastAsia="en-US"/>
        </w:rPr>
        <w:lastRenderedPageBreak/>
        <w:t>В шаговой доступности находится знаменитый парк им. Н. Островского в котором можно отдохнуть всей семьей.</w:t>
      </w:r>
    </w:p>
    <w:p w:rsidR="00383C0A" w:rsidRPr="00383C0A" w:rsidRDefault="00383C0A" w:rsidP="00756FAD">
      <w:pPr>
        <w:pStyle w:val="a9"/>
        <w:ind w:firstLine="1134"/>
        <w:rPr>
          <w:i/>
        </w:rPr>
      </w:pPr>
      <w:r w:rsidRPr="00383C0A">
        <w:rPr>
          <w:i/>
        </w:rPr>
        <w:t>Звоните по указанному номеру, чтобы узнать подробности приобретения квартиры».</w:t>
      </w:r>
    </w:p>
    <w:p w:rsidR="00383C0A" w:rsidRPr="00383C0A" w:rsidRDefault="00383C0A" w:rsidP="00756FAD">
      <w:pPr>
        <w:pStyle w:val="a9"/>
        <w:ind w:firstLine="1134"/>
        <w:rPr>
          <w:i/>
        </w:rPr>
      </w:pPr>
      <w:r w:rsidRPr="00383C0A">
        <w:rPr>
          <w:i/>
          <w:iCs/>
        </w:rPr>
        <w:t>В указанной рекламе отсутствует часть существенной информации о рекламируемом товаре, а именно отсутствуют сведения о месте и способах получения проектной декларации</w:t>
      </w:r>
      <w:r w:rsidRPr="00383C0A">
        <w:rPr>
          <w:i/>
        </w:rPr>
        <w:t>.</w:t>
      </w:r>
    </w:p>
    <w:p w:rsidR="00383C0A" w:rsidRPr="00383C0A" w:rsidRDefault="00383C0A" w:rsidP="00756FAD">
      <w:pPr>
        <w:pStyle w:val="a9"/>
        <w:widowControl w:val="0"/>
        <w:ind w:firstLine="1134"/>
        <w:rPr>
          <w:i/>
          <w:iCs/>
        </w:rPr>
      </w:pPr>
      <w:r w:rsidRPr="00383C0A">
        <w:rPr>
          <w:i/>
          <w:iCs/>
        </w:rPr>
        <w:t>Решениями Ростовского УФАС России от 19.09.2018 г. по делам №№ 1582/04, 1583/04 вышеуказанная реклама признана ненадлежащей, поскольку в ней нарушены требования ч. 7 ст. 5, ч. 7 ст. 28 ФЗ «О рекламе».</w:t>
      </w:r>
    </w:p>
    <w:p w:rsidR="00383C0A" w:rsidRPr="008056E8" w:rsidRDefault="00383C0A" w:rsidP="008056E8">
      <w:pPr>
        <w:pStyle w:val="a9"/>
        <w:widowControl w:val="0"/>
        <w:ind w:firstLine="1134"/>
        <w:rPr>
          <w:i/>
        </w:rPr>
      </w:pPr>
      <w:r w:rsidRPr="00383C0A">
        <w:rPr>
          <w:i/>
        </w:rPr>
        <w:t>Постановление не обжаловалось.</w:t>
      </w:r>
    </w:p>
    <w:p w:rsidR="00CA396A" w:rsidRPr="00BA2DD9" w:rsidRDefault="00CA396A" w:rsidP="00756FAD">
      <w:pPr>
        <w:ind w:right="-1" w:firstLine="851"/>
        <w:jc w:val="both"/>
        <w:rPr>
          <w:szCs w:val="28"/>
        </w:rPr>
      </w:pPr>
      <w:r>
        <w:rPr>
          <w:szCs w:val="28"/>
        </w:rPr>
        <w:t>О</w:t>
      </w:r>
      <w:r w:rsidRPr="00BA2DD9">
        <w:rPr>
          <w:szCs w:val="28"/>
        </w:rPr>
        <w:t>бщ</w:t>
      </w:r>
      <w:r>
        <w:rPr>
          <w:szCs w:val="28"/>
        </w:rPr>
        <w:t>ее</w:t>
      </w:r>
      <w:r w:rsidRPr="00BA2DD9">
        <w:rPr>
          <w:szCs w:val="28"/>
        </w:rPr>
        <w:t xml:space="preserve"> количество обжалованных в суд решений и предписаний </w:t>
      </w:r>
      <w:r>
        <w:rPr>
          <w:szCs w:val="28"/>
        </w:rPr>
        <w:t xml:space="preserve">Ростовского УФАС России в 2018 году - </w:t>
      </w:r>
      <w:r w:rsidR="00AB6234">
        <w:rPr>
          <w:szCs w:val="28"/>
        </w:rPr>
        <w:t>32</w:t>
      </w:r>
      <w:r>
        <w:rPr>
          <w:szCs w:val="28"/>
        </w:rPr>
        <w:t xml:space="preserve"> (51) решени</w:t>
      </w:r>
      <w:r w:rsidR="00AB6234">
        <w:rPr>
          <w:szCs w:val="28"/>
        </w:rPr>
        <w:t>я</w:t>
      </w:r>
      <w:r w:rsidRPr="00BA2DD9">
        <w:rPr>
          <w:szCs w:val="28"/>
        </w:rPr>
        <w:t>.</w:t>
      </w:r>
    </w:p>
    <w:p w:rsidR="00CA396A" w:rsidRPr="007405CA" w:rsidRDefault="00CA396A" w:rsidP="00756FAD">
      <w:pPr>
        <w:pStyle w:val="a9"/>
        <w:ind w:right="-1" w:firstLine="851"/>
      </w:pPr>
      <w:r>
        <w:t>Р</w:t>
      </w:r>
      <w:r w:rsidRPr="00B16809">
        <w:t>ешени</w:t>
      </w:r>
      <w:r>
        <w:t>я</w:t>
      </w:r>
      <w:r w:rsidRPr="00B16809">
        <w:t xml:space="preserve"> и предписани</w:t>
      </w:r>
      <w:r>
        <w:t>я</w:t>
      </w:r>
      <w:r w:rsidRPr="00B16809">
        <w:t>, приняты</w:t>
      </w:r>
      <w:r>
        <w:t>е</w:t>
      </w:r>
      <w:r w:rsidRPr="00B16809">
        <w:t xml:space="preserve"> в отчетном и предыдущ</w:t>
      </w:r>
      <w:r>
        <w:t>ем</w:t>
      </w:r>
      <w:r w:rsidRPr="00B16809">
        <w:t xml:space="preserve"> периодах, признанны</w:t>
      </w:r>
      <w:r>
        <w:t>е</w:t>
      </w:r>
      <w:r w:rsidRPr="00B16809">
        <w:t xml:space="preserve"> судом недействительными в полном объеме</w:t>
      </w:r>
      <w:r>
        <w:t xml:space="preserve"> 6 (9) решений, частично </w:t>
      </w:r>
      <w:r w:rsidR="00AB6234">
        <w:t>0</w:t>
      </w:r>
      <w:r>
        <w:t xml:space="preserve"> (1) решение и </w:t>
      </w:r>
      <w:r w:rsidR="005539F2">
        <w:t>1</w:t>
      </w:r>
      <w:r>
        <w:t xml:space="preserve"> предписани</w:t>
      </w:r>
      <w:r w:rsidR="005539F2">
        <w:t>е</w:t>
      </w:r>
      <w:r>
        <w:t>, в том числе:</w:t>
      </w:r>
    </w:p>
    <w:p w:rsidR="00CA396A" w:rsidRDefault="00CA396A" w:rsidP="00756FAD">
      <w:pPr>
        <w:pStyle w:val="a9"/>
        <w:ind w:right="-1" w:firstLine="851"/>
      </w:pPr>
      <w:r>
        <w:t xml:space="preserve">по статье 10 – </w:t>
      </w:r>
      <w:r w:rsidR="0004405F">
        <w:t>1</w:t>
      </w:r>
      <w:r>
        <w:t xml:space="preserve"> (</w:t>
      </w:r>
      <w:r w:rsidR="0004405F">
        <w:t>2</w:t>
      </w:r>
      <w:r>
        <w:t xml:space="preserve">) решений и </w:t>
      </w:r>
      <w:r w:rsidR="005539F2">
        <w:t>1</w:t>
      </w:r>
      <w:r>
        <w:t xml:space="preserve"> (</w:t>
      </w:r>
      <w:r w:rsidR="005539F2">
        <w:t>2</w:t>
      </w:r>
      <w:r>
        <w:t>) предписани</w:t>
      </w:r>
      <w:r w:rsidR="005539F2">
        <w:t>я</w:t>
      </w:r>
      <w:r>
        <w:t>;</w:t>
      </w:r>
    </w:p>
    <w:p w:rsidR="005539F2" w:rsidRDefault="005539F2" w:rsidP="00756FAD">
      <w:pPr>
        <w:pStyle w:val="a9"/>
        <w:ind w:right="-1" w:firstLine="851"/>
      </w:pPr>
      <w:r>
        <w:t>по статье 11 – 1 (0) решений и 0 (0) предписаний</w:t>
      </w:r>
    </w:p>
    <w:p w:rsidR="005539F2" w:rsidRDefault="005539F2" w:rsidP="00756FAD">
      <w:pPr>
        <w:pStyle w:val="a9"/>
        <w:ind w:right="-1" w:firstLine="851"/>
      </w:pPr>
      <w:r>
        <w:t>по статье 16 – 1 (0) решений и 0 (0) предписаний</w:t>
      </w:r>
    </w:p>
    <w:p w:rsidR="00CA396A" w:rsidRDefault="00CA396A" w:rsidP="00756FAD">
      <w:pPr>
        <w:pStyle w:val="a9"/>
        <w:ind w:right="-1" w:firstLine="851"/>
      </w:pPr>
      <w:r>
        <w:t xml:space="preserve">по статье 17 – </w:t>
      </w:r>
      <w:r w:rsidR="005539F2">
        <w:t>3</w:t>
      </w:r>
      <w:r>
        <w:t xml:space="preserve"> (1) решение</w:t>
      </w:r>
      <w:r w:rsidR="005539F2">
        <w:t xml:space="preserve"> полностью</w:t>
      </w:r>
      <w:r>
        <w:t>.</w:t>
      </w:r>
    </w:p>
    <w:p w:rsidR="00281A84" w:rsidRDefault="00CA396A" w:rsidP="00281A84">
      <w:pPr>
        <w:pStyle w:val="a9"/>
        <w:ind w:right="-1" w:firstLine="851"/>
      </w:pPr>
      <w:r>
        <w:t xml:space="preserve">Из 6 решений, признанных судом в 2018 г. полностью недействительными, </w:t>
      </w:r>
      <w:r w:rsidR="005539F2">
        <w:t>все 6 приняты в предыдущем периоде.</w:t>
      </w:r>
    </w:p>
    <w:p w:rsidR="00314F24" w:rsidRPr="00281A84" w:rsidRDefault="00B8197D" w:rsidP="00281A84">
      <w:pPr>
        <w:pStyle w:val="a9"/>
        <w:ind w:right="-1" w:firstLine="851"/>
      </w:pPr>
      <w:r>
        <w:rPr>
          <w:b/>
        </w:rPr>
        <w:t xml:space="preserve">Пример </w:t>
      </w:r>
      <w:r w:rsidR="00CA396A" w:rsidRPr="00F7482C">
        <w:rPr>
          <w:b/>
        </w:rPr>
        <w:t>дела по обжалованию решений и предписаний ант</w:t>
      </w:r>
      <w:r w:rsidR="00BB5506">
        <w:rPr>
          <w:b/>
        </w:rPr>
        <w:t>имонопольного органа, по которому</w:t>
      </w:r>
      <w:r w:rsidR="00CA396A" w:rsidRPr="00F7482C">
        <w:rPr>
          <w:b/>
        </w:rPr>
        <w:t xml:space="preserve"> принято решение об отказе в удовлетворении требований заявителей:</w:t>
      </w:r>
    </w:p>
    <w:p w:rsidR="00166E87" w:rsidRDefault="00166E87" w:rsidP="00D030F5">
      <w:pPr>
        <w:ind w:firstLine="851"/>
        <w:jc w:val="both"/>
        <w:rPr>
          <w:i/>
          <w:szCs w:val="28"/>
        </w:rPr>
      </w:pPr>
      <w:r>
        <w:rPr>
          <w:i/>
          <w:szCs w:val="28"/>
        </w:rPr>
        <w:t>30.08.2016г. на официальном сайте торгов www.torgi.gov.ru Администрацией Ильинского сельского поселения (далее – Администрация) опубликовано извещение о продаже права на заключение договора аренды земельного участка. Проведение аукциона назначено на 30.09.2016г.</w:t>
      </w:r>
    </w:p>
    <w:p w:rsidR="00166E87" w:rsidRDefault="00166E87" w:rsidP="00756FAD">
      <w:pPr>
        <w:ind w:firstLine="709"/>
        <w:jc w:val="both"/>
        <w:rPr>
          <w:i/>
          <w:szCs w:val="28"/>
        </w:rPr>
      </w:pPr>
      <w:r>
        <w:rPr>
          <w:i/>
          <w:szCs w:val="28"/>
        </w:rPr>
        <w:t xml:space="preserve">На участие в аукционе подано 2 заявки: ООО «АСБ-Калитва», ООО «РЗК «Ресурс». </w:t>
      </w:r>
    </w:p>
    <w:p w:rsidR="00166E87" w:rsidRDefault="00166E87" w:rsidP="00756FAD">
      <w:pPr>
        <w:ind w:firstLine="709"/>
        <w:jc w:val="both"/>
        <w:rPr>
          <w:i/>
          <w:szCs w:val="28"/>
        </w:rPr>
      </w:pPr>
      <w:r>
        <w:rPr>
          <w:i/>
          <w:szCs w:val="28"/>
        </w:rPr>
        <w:t>23.09.2016г. от ЮКО «</w:t>
      </w:r>
      <w:proofErr w:type="spellStart"/>
      <w:r>
        <w:rPr>
          <w:i/>
          <w:szCs w:val="28"/>
        </w:rPr>
        <w:t>Усть-Белокалитвинский</w:t>
      </w:r>
      <w:proofErr w:type="spellEnd"/>
      <w:r>
        <w:rPr>
          <w:i/>
          <w:szCs w:val="28"/>
        </w:rPr>
        <w:t xml:space="preserve"> казачий юрт» ОКО ДО (далее – Казачье общество) в адрес Администрации поступило заявление о предоставлении в аренду спорного земельного участка для с/х производства.</w:t>
      </w:r>
    </w:p>
    <w:p w:rsidR="00166E87" w:rsidRDefault="00166E87" w:rsidP="00756FAD">
      <w:pPr>
        <w:ind w:firstLine="709"/>
        <w:jc w:val="both"/>
        <w:rPr>
          <w:i/>
          <w:szCs w:val="28"/>
        </w:rPr>
      </w:pPr>
      <w:r>
        <w:rPr>
          <w:i/>
          <w:szCs w:val="28"/>
        </w:rPr>
        <w:t>26.09.2016г. на официальном сайте www.torgi.gov.ru опубликовано Постановление Главы Ильинского сельского поселения об отказе в проведении аукциона.</w:t>
      </w:r>
    </w:p>
    <w:p w:rsidR="00166E87" w:rsidRDefault="00166E87" w:rsidP="00756FAD">
      <w:pPr>
        <w:ind w:firstLine="709"/>
        <w:jc w:val="both"/>
        <w:rPr>
          <w:i/>
          <w:szCs w:val="28"/>
        </w:rPr>
      </w:pPr>
      <w:r>
        <w:rPr>
          <w:i/>
          <w:szCs w:val="28"/>
        </w:rPr>
        <w:t xml:space="preserve">В постановлении Администрация сослалась на заявление Казачьего общества, рассмотренное в соответствии с </w:t>
      </w:r>
      <w:proofErr w:type="spellStart"/>
      <w:r>
        <w:rPr>
          <w:i/>
          <w:szCs w:val="28"/>
        </w:rPr>
        <w:t>пп</w:t>
      </w:r>
      <w:proofErr w:type="spellEnd"/>
      <w:r>
        <w:rPr>
          <w:i/>
          <w:szCs w:val="28"/>
        </w:rPr>
        <w:t xml:space="preserve">. 17 п. 2 ст. 39.6 Земельного Кодекса Российской Федерации (далее – ЗК РФ). </w:t>
      </w:r>
    </w:p>
    <w:p w:rsidR="00166E87" w:rsidRDefault="00166E87" w:rsidP="00756FAD">
      <w:pPr>
        <w:ind w:firstLine="709"/>
        <w:jc w:val="both"/>
        <w:rPr>
          <w:i/>
          <w:szCs w:val="28"/>
        </w:rPr>
      </w:pPr>
      <w:r>
        <w:rPr>
          <w:i/>
          <w:szCs w:val="28"/>
        </w:rPr>
        <w:t xml:space="preserve">10.10.2016г. между Администрацией и Казачьим обществом заключен Договор аренды земельного участка с кадастровым номером 61:04:0600001:288 № 1, сроком до 10.10.2021г. </w:t>
      </w:r>
    </w:p>
    <w:p w:rsidR="00166E87" w:rsidRDefault="00166E87" w:rsidP="00756FAD">
      <w:pPr>
        <w:ind w:firstLine="709"/>
        <w:jc w:val="both"/>
        <w:rPr>
          <w:i/>
          <w:szCs w:val="28"/>
        </w:rPr>
      </w:pPr>
      <w:r>
        <w:rPr>
          <w:i/>
          <w:szCs w:val="28"/>
        </w:rPr>
        <w:t xml:space="preserve">17.10.2016г. указанный земельный участок Казачьим обществом передан по договору субаренды ООО «АСБ-Калитва», сроком до 10.10.2021г. </w:t>
      </w:r>
    </w:p>
    <w:p w:rsidR="00166E87" w:rsidRDefault="00166E87" w:rsidP="00756FAD">
      <w:pPr>
        <w:ind w:firstLine="709"/>
        <w:jc w:val="both"/>
        <w:rPr>
          <w:i/>
          <w:szCs w:val="28"/>
        </w:rPr>
      </w:pPr>
      <w:r>
        <w:rPr>
          <w:i/>
          <w:szCs w:val="28"/>
        </w:rPr>
        <w:lastRenderedPageBreak/>
        <w:t xml:space="preserve">При рассмотрении дела Ростовским УФАС России установлены следующие обстоятельства. </w:t>
      </w:r>
    </w:p>
    <w:p w:rsidR="00166E87" w:rsidRDefault="00166E87" w:rsidP="00756FAD">
      <w:pPr>
        <w:ind w:firstLine="709"/>
        <w:jc w:val="both"/>
        <w:rPr>
          <w:i/>
          <w:szCs w:val="28"/>
        </w:rPr>
      </w:pPr>
      <w:r>
        <w:rPr>
          <w:i/>
          <w:szCs w:val="28"/>
        </w:rPr>
        <w:t>11.10.2016г., т.е. на следующий день после заключения между Администрацией и Казачьим обществом Договора аренды, в адрес Казачьего общества направлено обращение ООО «АСБ-Калитва» о предоставлении спорного земельного участка в субаренду. Данное обращение поступило в Казачье общество 17.10.2016г.</w:t>
      </w:r>
    </w:p>
    <w:p w:rsidR="00166E87" w:rsidRDefault="00166E87" w:rsidP="00756FAD">
      <w:pPr>
        <w:ind w:firstLine="709"/>
        <w:jc w:val="both"/>
        <w:rPr>
          <w:i/>
          <w:szCs w:val="28"/>
        </w:rPr>
      </w:pPr>
      <w:r>
        <w:rPr>
          <w:i/>
          <w:szCs w:val="28"/>
        </w:rPr>
        <w:t>Согласно п. 4.3.2. Договора аренды арендатор имеет право с письменного согласия арендодателя сдавать участок в субаренду, а также передавать свои права и обязанности третьим лицам.</w:t>
      </w:r>
    </w:p>
    <w:p w:rsidR="00166E87" w:rsidRDefault="00166E87" w:rsidP="00756FAD">
      <w:pPr>
        <w:ind w:firstLine="709"/>
        <w:jc w:val="both"/>
        <w:rPr>
          <w:i/>
          <w:szCs w:val="28"/>
        </w:rPr>
      </w:pPr>
      <w:r>
        <w:rPr>
          <w:i/>
          <w:szCs w:val="28"/>
        </w:rPr>
        <w:t xml:space="preserve">13.10.2016г., т.е. до получения обращения ООО «АСБ-Калитва», от Казачьего общества в адрес Администрации направлен запрос о даче согласия на заключение договора субаренды земельного участка в связи с необходимостью привидения земель в надлежащий вид.    </w:t>
      </w:r>
    </w:p>
    <w:p w:rsidR="00166E87" w:rsidRDefault="00166E87" w:rsidP="00756FAD">
      <w:pPr>
        <w:ind w:firstLine="709"/>
        <w:jc w:val="both"/>
        <w:rPr>
          <w:i/>
          <w:szCs w:val="28"/>
        </w:rPr>
      </w:pPr>
      <w:r>
        <w:rPr>
          <w:i/>
          <w:szCs w:val="28"/>
        </w:rPr>
        <w:t xml:space="preserve">17.10.2016г. между Казачьим обществом и ООО «АСБ-Калитва» заключен Договор субаренды. </w:t>
      </w:r>
    </w:p>
    <w:p w:rsidR="00166E87" w:rsidRDefault="00166E87" w:rsidP="00756FAD">
      <w:pPr>
        <w:ind w:firstLine="709"/>
        <w:jc w:val="both"/>
        <w:rPr>
          <w:i/>
          <w:szCs w:val="28"/>
        </w:rPr>
      </w:pPr>
      <w:r>
        <w:rPr>
          <w:i/>
          <w:szCs w:val="28"/>
        </w:rPr>
        <w:t xml:space="preserve">По смыслу </w:t>
      </w:r>
      <w:proofErr w:type="spellStart"/>
      <w:r>
        <w:rPr>
          <w:i/>
          <w:szCs w:val="28"/>
        </w:rPr>
        <w:t>пп</w:t>
      </w:r>
      <w:proofErr w:type="spellEnd"/>
      <w:r>
        <w:rPr>
          <w:i/>
          <w:szCs w:val="28"/>
        </w:rPr>
        <w:t>. 17 п. 2 ст. 39.6 ЗК РФ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казачьим обществам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Данная норма не содержит положений</w:t>
      </w:r>
      <w:r w:rsidR="002B2AF3">
        <w:rPr>
          <w:i/>
          <w:szCs w:val="28"/>
        </w:rPr>
        <w:t>,</w:t>
      </w:r>
      <w:r>
        <w:rPr>
          <w:i/>
          <w:szCs w:val="28"/>
        </w:rPr>
        <w:t xml:space="preserve"> допускающих использование земельного участка хозяйствующими субъектами для осуществления их деятельности, в том числе с/х производства.</w:t>
      </w:r>
    </w:p>
    <w:p w:rsidR="00166E87" w:rsidRDefault="00166E87" w:rsidP="00756FAD">
      <w:pPr>
        <w:ind w:firstLine="709"/>
        <w:jc w:val="both"/>
        <w:rPr>
          <w:i/>
          <w:szCs w:val="28"/>
        </w:rPr>
      </w:pPr>
      <w:r>
        <w:rPr>
          <w:i/>
          <w:szCs w:val="28"/>
        </w:rPr>
        <w:t xml:space="preserve">При этом с момента передачи спорного земельного участка в субаренду ООО «АСБ-Калитва» Казачье общество ни дня не осуществляло деятельность в соответствии с разрешенным использованием земельного участка (для с/х производства).  </w:t>
      </w:r>
    </w:p>
    <w:p w:rsidR="00166E87" w:rsidRDefault="00166E87" w:rsidP="00756FAD">
      <w:pPr>
        <w:ind w:firstLine="709"/>
        <w:jc w:val="both"/>
        <w:rPr>
          <w:i/>
          <w:szCs w:val="28"/>
        </w:rPr>
      </w:pPr>
      <w:r>
        <w:rPr>
          <w:i/>
          <w:szCs w:val="28"/>
        </w:rPr>
        <w:t>Из вышеизложенного следует, что земельный участок предоставлен ООО «АСБ-Калитва» для осуществления своей деятельности в обход публичных процедур, предусмотренных п. 1 ст. 39.6 ЗК РФ, в результате совершения Администрацией, Казачьим обществом, ООО «АСБ-Калитва» следующих взаимосвязанных действий:</w:t>
      </w:r>
    </w:p>
    <w:p w:rsidR="00166E87" w:rsidRDefault="00166E87" w:rsidP="00756FAD">
      <w:pPr>
        <w:ind w:firstLine="709"/>
        <w:jc w:val="both"/>
        <w:rPr>
          <w:i/>
          <w:szCs w:val="28"/>
        </w:rPr>
      </w:pPr>
      <w:r>
        <w:rPr>
          <w:i/>
          <w:szCs w:val="28"/>
        </w:rPr>
        <w:t xml:space="preserve">- Администрация на основании заявления Казачьего общества о предоставлении спорного земельного участка в аренду для осуществления с/х производства отменяет аукцион, на который подано две заявки (в том числе и заявка субарендатора – ООО «АСБ-Калитва»); </w:t>
      </w:r>
    </w:p>
    <w:p w:rsidR="00166E87" w:rsidRDefault="00166E87" w:rsidP="00756FAD">
      <w:pPr>
        <w:ind w:firstLine="709"/>
        <w:jc w:val="both"/>
        <w:rPr>
          <w:i/>
          <w:szCs w:val="28"/>
        </w:rPr>
      </w:pPr>
      <w:r>
        <w:rPr>
          <w:i/>
          <w:szCs w:val="28"/>
        </w:rPr>
        <w:t>- 10.10.2016г. между Администрацией и Казачьим обществом заключается Договор аренды земельного участка для с/х производства сроком до 10.10.2021г.;</w:t>
      </w:r>
    </w:p>
    <w:p w:rsidR="00166E87" w:rsidRDefault="00166E87" w:rsidP="00756FAD">
      <w:pPr>
        <w:ind w:firstLine="709"/>
        <w:jc w:val="both"/>
        <w:rPr>
          <w:i/>
          <w:szCs w:val="28"/>
        </w:rPr>
      </w:pPr>
      <w:r>
        <w:rPr>
          <w:i/>
          <w:szCs w:val="28"/>
        </w:rPr>
        <w:t>- 11.10.2016г. ООО «АСБ-Калитва» направляет в адрес Казачьего общества обращение о предоставлении спорного земельного участка в субаренду, которое впоследствии было получено Казачьим обществом лишь 17.10.2016г.;</w:t>
      </w:r>
    </w:p>
    <w:p w:rsidR="00166E87" w:rsidRDefault="00166E87" w:rsidP="00756FAD">
      <w:pPr>
        <w:ind w:firstLine="709"/>
        <w:jc w:val="both"/>
        <w:rPr>
          <w:i/>
          <w:szCs w:val="28"/>
        </w:rPr>
      </w:pPr>
      <w:r>
        <w:rPr>
          <w:i/>
          <w:szCs w:val="28"/>
        </w:rPr>
        <w:lastRenderedPageBreak/>
        <w:t>- 13.10.2016г. Казачье общество на основании п. 4.3.2 Договора аренды обращается в Администрацию о передаче спорного земельного участка в субаренду хозяйствующему субъекту;</w:t>
      </w:r>
    </w:p>
    <w:p w:rsidR="00166E87" w:rsidRDefault="00166E87" w:rsidP="00756FAD">
      <w:pPr>
        <w:ind w:firstLine="709"/>
        <w:jc w:val="both"/>
        <w:rPr>
          <w:i/>
          <w:szCs w:val="28"/>
        </w:rPr>
      </w:pPr>
      <w:r>
        <w:rPr>
          <w:i/>
          <w:szCs w:val="28"/>
        </w:rPr>
        <w:t>- Администрация согласовывает передачу спорного земельного участка в субаренду. При этом Администрация как собственник спорного земельного участка и организатор торгов не могла не знать, что данный земельный участок Казачьим обществом по целевому назначению не использовался и передается в субаренду иному лицу, не обладающему правом получения земельного участка в аренду без торгов, предусмотренного п. 2 ст. 39.6 ЗК РФ. Администрация имела право отказать в согласовании передачи в субаренду спорного земельного участка либо на основании п. 6.3 Договора аренды обратится в суд о досрочном расторжении данного договора в связи с неисполнением арендатором обязательств по договору;</w:t>
      </w:r>
    </w:p>
    <w:p w:rsidR="00166E87" w:rsidRDefault="00166E87" w:rsidP="00756FAD">
      <w:pPr>
        <w:ind w:firstLine="709"/>
        <w:jc w:val="both"/>
        <w:rPr>
          <w:i/>
          <w:szCs w:val="28"/>
        </w:rPr>
      </w:pPr>
      <w:r>
        <w:rPr>
          <w:i/>
          <w:szCs w:val="28"/>
        </w:rPr>
        <w:t xml:space="preserve">- 17.10.2016г. между Казачьим обществом и ООО «АСБ-Калитва» заключается Договор субаренды сроком до 10.10.2021г. (т.е. на весь срок действия Договора аренды). </w:t>
      </w:r>
    </w:p>
    <w:p w:rsidR="00166E87" w:rsidRDefault="00166E87" w:rsidP="00756FAD">
      <w:pPr>
        <w:ind w:firstLine="709"/>
        <w:jc w:val="both"/>
        <w:rPr>
          <w:i/>
          <w:szCs w:val="28"/>
        </w:rPr>
      </w:pPr>
      <w:r>
        <w:rPr>
          <w:i/>
          <w:szCs w:val="28"/>
        </w:rPr>
        <w:t>Таким образом, в действиях Администрации, Казачьего общества, ООО «АСБ-Калитва», выразившихся в осуществлении взаимосвязанных действий, приведших к предоставлению ООО «АСБ-Калитва» земельного участка для осуществления с/х производства в обход публичных процедур, предусмотренных п. 1 ст. 39.6 ЗК РФ, содержится нарушение п. 4 ст. 16 ФЗ «О защите конкуренции».</w:t>
      </w:r>
    </w:p>
    <w:p w:rsidR="00166E87" w:rsidRDefault="00166E87" w:rsidP="00756FAD">
      <w:pPr>
        <w:ind w:firstLine="709"/>
        <w:jc w:val="both"/>
        <w:rPr>
          <w:i/>
          <w:szCs w:val="28"/>
        </w:rPr>
      </w:pPr>
      <w:r>
        <w:rPr>
          <w:i/>
          <w:szCs w:val="28"/>
        </w:rPr>
        <w:t xml:space="preserve">По результатам рассмотрения дела № 2237/04 </w:t>
      </w:r>
      <w:r>
        <w:rPr>
          <w:rFonts w:eastAsia="Calibri"/>
          <w:i/>
          <w:szCs w:val="28"/>
        </w:rPr>
        <w:t>сторонам выданы предписания №448/04, №449/04, №450/04 о расторжении спорных договоров. Данные предписания исполнены</w:t>
      </w:r>
      <w:r>
        <w:rPr>
          <w:i/>
          <w:szCs w:val="28"/>
        </w:rPr>
        <w:t>.</w:t>
      </w:r>
    </w:p>
    <w:p w:rsidR="00166E87" w:rsidRDefault="00166E87" w:rsidP="00756FAD">
      <w:pPr>
        <w:ind w:firstLine="709"/>
        <w:jc w:val="both"/>
        <w:rPr>
          <w:i/>
          <w:szCs w:val="28"/>
        </w:rPr>
      </w:pPr>
      <w:r>
        <w:rPr>
          <w:i/>
          <w:szCs w:val="28"/>
        </w:rPr>
        <w:t>Решением Арбитражного суда Ростовской области от 20.11.2017, постановлением 15-ого Арбитражного апелляционного суда от 02.03.2018 по делу № А53-27707/2017 решение и предписания Ростовского УФАС России признаны законными.</w:t>
      </w:r>
    </w:p>
    <w:p w:rsidR="00166E87" w:rsidRDefault="00166E87" w:rsidP="00756FAD">
      <w:pPr>
        <w:ind w:firstLine="709"/>
        <w:jc w:val="both"/>
        <w:rPr>
          <w:i/>
          <w:szCs w:val="28"/>
        </w:rPr>
      </w:pPr>
      <w:r>
        <w:rPr>
          <w:i/>
          <w:szCs w:val="28"/>
        </w:rPr>
        <w:t xml:space="preserve">Кроме того, постановлением Арбитражного суда </w:t>
      </w:r>
      <w:proofErr w:type="gramStart"/>
      <w:r>
        <w:rPr>
          <w:i/>
          <w:szCs w:val="28"/>
        </w:rPr>
        <w:t>Северо-Кавказского</w:t>
      </w:r>
      <w:proofErr w:type="gramEnd"/>
      <w:r>
        <w:rPr>
          <w:i/>
          <w:szCs w:val="28"/>
        </w:rPr>
        <w:t xml:space="preserve"> округа от 22.11.2017 по делу № А53-35490/2016 действия Администрации в части отказа от проведения аукциона признаны неправомерными.</w:t>
      </w:r>
    </w:p>
    <w:p w:rsidR="00862E7D" w:rsidRDefault="00862E7D" w:rsidP="00756FAD">
      <w:pPr>
        <w:ind w:firstLine="709"/>
        <w:jc w:val="both"/>
        <w:rPr>
          <w:i/>
          <w:szCs w:val="28"/>
        </w:rPr>
      </w:pPr>
    </w:p>
    <w:p w:rsidR="00862E7D" w:rsidRDefault="00862E7D" w:rsidP="00862E7D">
      <w:pPr>
        <w:jc w:val="center"/>
        <w:rPr>
          <w:b/>
          <w:szCs w:val="28"/>
        </w:rPr>
      </w:pPr>
      <w:r w:rsidRPr="00891DEF">
        <w:rPr>
          <w:b/>
          <w:szCs w:val="28"/>
        </w:rPr>
        <w:t>Р</w:t>
      </w:r>
      <w:r w:rsidR="00281A84">
        <w:rPr>
          <w:b/>
          <w:szCs w:val="28"/>
        </w:rPr>
        <w:t>аздел 2</w:t>
      </w:r>
      <w:r w:rsidRPr="00891DEF">
        <w:rPr>
          <w:b/>
          <w:szCs w:val="28"/>
        </w:rPr>
        <w:t>. Сведен</w:t>
      </w:r>
      <w:bookmarkStart w:id="0" w:name="_GoBack"/>
      <w:bookmarkEnd w:id="0"/>
      <w:r w:rsidRPr="00891DEF">
        <w:rPr>
          <w:b/>
          <w:szCs w:val="28"/>
        </w:rPr>
        <w:t>ия о результатах работы по контролю за соблюдением требований законодательства о государственных закупках</w:t>
      </w:r>
    </w:p>
    <w:p w:rsidR="00CB7668" w:rsidRDefault="00CB7668" w:rsidP="00E801B1">
      <w:pPr>
        <w:ind w:firstLine="851"/>
        <w:jc w:val="both"/>
        <w:rPr>
          <w:szCs w:val="28"/>
        </w:rPr>
      </w:pPr>
    </w:p>
    <w:p w:rsidR="00E801B1" w:rsidRDefault="00E801B1" w:rsidP="00E801B1">
      <w:pPr>
        <w:ind w:firstLine="851"/>
        <w:jc w:val="both"/>
        <w:rPr>
          <w:szCs w:val="28"/>
        </w:rPr>
      </w:pPr>
      <w:r>
        <w:rPr>
          <w:szCs w:val="28"/>
        </w:rPr>
        <w:t xml:space="preserve">В 2018 году в Управление Федеральной антимонопольной службы по Ростовской области поступила 1901 жалоба о нарушении Закона о контрактной системе № 44-ФЗ, 1341 из которых </w:t>
      </w:r>
      <w:proofErr w:type="gramStart"/>
      <w:r>
        <w:rPr>
          <w:szCs w:val="28"/>
        </w:rPr>
        <w:t>рассмотрена</w:t>
      </w:r>
      <w:proofErr w:type="gramEnd"/>
      <w:r>
        <w:rPr>
          <w:szCs w:val="28"/>
        </w:rPr>
        <w:t xml:space="preserve"> по существу. Выявлено 710 закупок с нарушениями, выдано 595 предписаний.</w:t>
      </w:r>
    </w:p>
    <w:p w:rsidR="00CB7668" w:rsidRDefault="00E801B1" w:rsidP="00CB7668">
      <w:pPr>
        <w:ind w:firstLine="851"/>
        <w:jc w:val="both"/>
        <w:rPr>
          <w:szCs w:val="28"/>
        </w:rPr>
      </w:pPr>
      <w:r>
        <w:rPr>
          <w:szCs w:val="28"/>
        </w:rPr>
        <w:t>Рассмотрено 280 обращений о включении в Реестр недобросовестных поставщиков, по 191 из них сведения внесены в Реестр.</w:t>
      </w:r>
    </w:p>
    <w:p w:rsidR="00852D36" w:rsidRDefault="00CB7668" w:rsidP="00852D36">
      <w:pPr>
        <w:ind w:firstLine="851"/>
        <w:jc w:val="both"/>
      </w:pPr>
      <w:r>
        <w:t>Основной группой нарушений и причиной выдачи предписаний являются нарушения при формировании описания объекта закупки, прежде всего при закупке работ по строительству.</w:t>
      </w:r>
    </w:p>
    <w:p w:rsidR="00852D36" w:rsidRDefault="00852D36" w:rsidP="00852D36">
      <w:pPr>
        <w:ind w:firstLine="851"/>
        <w:jc w:val="both"/>
      </w:pPr>
    </w:p>
    <w:p w:rsidR="0006531B" w:rsidRPr="00852D36" w:rsidRDefault="00CB7668" w:rsidP="00852D36">
      <w:pPr>
        <w:ind w:firstLine="851"/>
        <w:jc w:val="both"/>
      </w:pPr>
      <w:r w:rsidRPr="00CB7668">
        <w:rPr>
          <w:b/>
        </w:rPr>
        <w:t>Пример</w:t>
      </w:r>
      <w:r w:rsidR="00852D36">
        <w:rPr>
          <w:b/>
        </w:rPr>
        <w:t>ы дел, возбужденных</w:t>
      </w:r>
      <w:r w:rsidRPr="00CB7668">
        <w:rPr>
          <w:b/>
        </w:rPr>
        <w:t xml:space="preserve"> в связи с нарушением Закона о контрактной системе:</w:t>
      </w:r>
    </w:p>
    <w:p w:rsidR="0006531B" w:rsidRDefault="00852D36" w:rsidP="00852D36">
      <w:pPr>
        <w:ind w:firstLine="851"/>
        <w:jc w:val="both"/>
        <w:rPr>
          <w:i/>
        </w:rPr>
      </w:pPr>
      <w:r>
        <w:rPr>
          <w:i/>
        </w:rPr>
        <w:t xml:space="preserve">1) </w:t>
      </w:r>
      <w:r w:rsidR="00CB7668" w:rsidRPr="0006531B">
        <w:rPr>
          <w:i/>
        </w:rPr>
        <w:t xml:space="preserve">Электронный аукцион №0358300070017000001 на капитальный ремонт МБОУ </w:t>
      </w:r>
      <w:proofErr w:type="spellStart"/>
      <w:r w:rsidR="00CB7668" w:rsidRPr="0006531B">
        <w:rPr>
          <w:i/>
        </w:rPr>
        <w:t>Верхнедонского</w:t>
      </w:r>
      <w:proofErr w:type="spellEnd"/>
      <w:r w:rsidR="00CB7668" w:rsidRPr="0006531B">
        <w:rPr>
          <w:i/>
        </w:rPr>
        <w:t xml:space="preserve"> района «Мешковская средняя общеобразовательная школа» (далее – Школа), с начальной ценой контракта 54 379 230 руб.</w:t>
      </w:r>
    </w:p>
    <w:p w:rsidR="00CB7668" w:rsidRPr="0006531B" w:rsidRDefault="00CB7668" w:rsidP="0006531B">
      <w:pPr>
        <w:ind w:firstLine="851"/>
        <w:jc w:val="both"/>
        <w:rPr>
          <w:b/>
        </w:rPr>
      </w:pPr>
      <w:proofErr w:type="spellStart"/>
      <w:r w:rsidRPr="0006531B">
        <w:rPr>
          <w:i/>
        </w:rPr>
        <w:t>Антиконкурентное</w:t>
      </w:r>
      <w:proofErr w:type="spellEnd"/>
      <w:r w:rsidRPr="0006531B">
        <w:rPr>
          <w:i/>
        </w:rPr>
        <w:t xml:space="preserve"> соглашение реализовано следующим образом:</w:t>
      </w:r>
    </w:p>
    <w:p w:rsidR="00CB7668" w:rsidRPr="0006531B" w:rsidRDefault="00CB7668" w:rsidP="00CB7668">
      <w:pPr>
        <w:pStyle w:val="a9"/>
        <w:widowControl w:val="0"/>
        <w:ind w:firstLine="0"/>
        <w:rPr>
          <w:i/>
        </w:rPr>
      </w:pPr>
      <w:r w:rsidRPr="0006531B">
        <w:rPr>
          <w:i/>
        </w:rPr>
        <w:tab/>
        <w:t xml:space="preserve">   - Школа привлекла специализированную организацию – ООО «Константа-К», которая должна была обеспечить победу ООО «Гарант»;</w:t>
      </w:r>
    </w:p>
    <w:p w:rsidR="0006531B" w:rsidRDefault="00CB7668" w:rsidP="0006531B">
      <w:pPr>
        <w:pStyle w:val="a9"/>
        <w:widowControl w:val="0"/>
        <w:ind w:firstLine="0"/>
        <w:rPr>
          <w:i/>
        </w:rPr>
      </w:pPr>
      <w:r w:rsidRPr="0006531B">
        <w:rPr>
          <w:i/>
        </w:rPr>
        <w:tab/>
        <w:t xml:space="preserve">   - ООО «Константа-К» для этой цели разработала документацию об аукционе, в </w:t>
      </w:r>
      <w:proofErr w:type="spellStart"/>
      <w:r w:rsidRPr="0006531B">
        <w:rPr>
          <w:i/>
        </w:rPr>
        <w:t>т.ч</w:t>
      </w:r>
      <w:proofErr w:type="spellEnd"/>
      <w:r w:rsidRPr="0006531B">
        <w:rPr>
          <w:i/>
        </w:rPr>
        <w:t>. перечень используемых товаров, в дополнение к уже существующей и размещенной в ЕИС</w:t>
      </w:r>
      <w:r w:rsidRPr="0006531B">
        <w:rPr>
          <w:rStyle w:val="af"/>
          <w:i/>
        </w:rPr>
        <w:footnoteReference w:id="2"/>
      </w:r>
      <w:r w:rsidRPr="0006531B">
        <w:rPr>
          <w:i/>
        </w:rPr>
        <w:t xml:space="preserve"> проектной документации.</w:t>
      </w:r>
    </w:p>
    <w:p w:rsidR="0006531B" w:rsidRDefault="00CB7668" w:rsidP="0006531B">
      <w:pPr>
        <w:pStyle w:val="a9"/>
        <w:widowControl w:val="0"/>
        <w:ind w:firstLine="851"/>
        <w:rPr>
          <w:i/>
        </w:rPr>
      </w:pPr>
      <w:r w:rsidRPr="0006531B">
        <w:rPr>
          <w:i/>
        </w:rPr>
        <w:t>У Школы отсутствовала объективная необходимость в разработке (дополнительно к имеющейся проектной документации) дополнительных, усложненных требований к товарам, используемым при капитальном ремонте.</w:t>
      </w:r>
    </w:p>
    <w:p w:rsidR="0006531B" w:rsidRDefault="00CB7668" w:rsidP="0006531B">
      <w:pPr>
        <w:pStyle w:val="a9"/>
        <w:widowControl w:val="0"/>
        <w:ind w:firstLine="851"/>
        <w:rPr>
          <w:i/>
        </w:rPr>
      </w:pPr>
      <w:r w:rsidRPr="0006531B">
        <w:rPr>
          <w:i/>
        </w:rPr>
        <w:t>После размещения в ЕИС документации ООО «Константа-К» составила заявки для ООО «Гарант» и ООО «Ника-КТ» (последнее привлечено ООО «Гарант» к участию в аукционе для создания видимости конкуренции).</w:t>
      </w:r>
    </w:p>
    <w:p w:rsidR="0006531B" w:rsidRDefault="00CB7668" w:rsidP="0006531B">
      <w:pPr>
        <w:pStyle w:val="a9"/>
        <w:widowControl w:val="0"/>
        <w:ind w:firstLine="851"/>
        <w:rPr>
          <w:i/>
        </w:rPr>
      </w:pPr>
      <w:r w:rsidRPr="0006531B">
        <w:rPr>
          <w:i/>
        </w:rPr>
        <w:t>Разработанная документация утверждена Школой, которая предоставила ООО «Константа-К» доступ от имени Школы к электронной торговой площадке, свою электронную подпись.</w:t>
      </w:r>
    </w:p>
    <w:p w:rsidR="0006531B" w:rsidRDefault="00CB7668" w:rsidP="0006531B">
      <w:pPr>
        <w:pStyle w:val="a9"/>
        <w:widowControl w:val="0"/>
        <w:ind w:firstLine="851"/>
        <w:rPr>
          <w:i/>
        </w:rPr>
      </w:pPr>
      <w:r w:rsidRPr="0006531B">
        <w:rPr>
          <w:i/>
        </w:rPr>
        <w:t>Школа и ООО «Гарант», ООО «Ника-КТ» размещали документацию и заявки с одинаковых уникальных сетевых адресов и с разницей менее 2 часов.</w:t>
      </w:r>
    </w:p>
    <w:p w:rsidR="0006531B" w:rsidRDefault="00CB7668" w:rsidP="0006531B">
      <w:pPr>
        <w:pStyle w:val="a9"/>
        <w:widowControl w:val="0"/>
        <w:ind w:firstLine="851"/>
        <w:rPr>
          <w:i/>
        </w:rPr>
      </w:pPr>
      <w:r w:rsidRPr="0006531B">
        <w:rPr>
          <w:i/>
        </w:rPr>
        <w:t>Данные адреса были закреплены за ООО «Константа-К» - специализированной организацией по проведению торгов для обеспечения государственных и муниципальных нужд. Протоколы рассмотрения заявок от 06.03.2017 г., подведения итогов аукциона от 04.05.2017 г. также размещены с компьютера ООО «Константа-К».</w:t>
      </w:r>
    </w:p>
    <w:p w:rsidR="0006531B" w:rsidRDefault="00CB7668" w:rsidP="0006531B">
      <w:pPr>
        <w:pStyle w:val="a9"/>
        <w:widowControl w:val="0"/>
        <w:ind w:firstLine="851"/>
        <w:rPr>
          <w:i/>
        </w:rPr>
      </w:pPr>
      <w:r w:rsidRPr="0006531B">
        <w:rPr>
          <w:i/>
        </w:rPr>
        <w:t>Первые части заявок ООО «Ника-КТ» и ООО «Гарант», документации об аукционе, приложения к извещению о проведении аукциона, ответов на запросы о разъяснении документации, с учетом свойств файлов, в которых содержались эти документы, составлены одним автором, на одном компьютере.</w:t>
      </w:r>
    </w:p>
    <w:p w:rsidR="0006531B" w:rsidRDefault="00CB7668" w:rsidP="0006531B">
      <w:pPr>
        <w:pStyle w:val="a9"/>
        <w:widowControl w:val="0"/>
        <w:ind w:firstLine="851"/>
        <w:rPr>
          <w:i/>
        </w:rPr>
      </w:pPr>
      <w:r w:rsidRPr="0006531B">
        <w:rPr>
          <w:i/>
        </w:rPr>
        <w:t>Фактически аукцион проводился ООО «Константа-К», с использованием его инфраструктуры и сотрудников.</w:t>
      </w:r>
    </w:p>
    <w:p w:rsidR="0006531B" w:rsidRDefault="00CB7668" w:rsidP="0006531B">
      <w:pPr>
        <w:pStyle w:val="a9"/>
        <w:widowControl w:val="0"/>
        <w:ind w:firstLine="851"/>
        <w:rPr>
          <w:i/>
        </w:rPr>
      </w:pPr>
      <w:r w:rsidRPr="0006531B">
        <w:rPr>
          <w:i/>
        </w:rPr>
        <w:t xml:space="preserve">В заявках ООО «Гарант», ООО «Ника-КТ» содержание идентично, в </w:t>
      </w:r>
      <w:proofErr w:type="spellStart"/>
      <w:r w:rsidRPr="0006531B">
        <w:rPr>
          <w:i/>
        </w:rPr>
        <w:t>т.ч</w:t>
      </w:r>
      <w:proofErr w:type="spellEnd"/>
      <w:r w:rsidRPr="0006531B">
        <w:rPr>
          <w:i/>
        </w:rPr>
        <w:t>. в части товаров и их характеристик – при том, что они в документации об аукционе не стандартизированы и конкретными числами не выражены.</w:t>
      </w:r>
    </w:p>
    <w:p w:rsidR="0006531B" w:rsidRDefault="00CB7668" w:rsidP="0006531B">
      <w:pPr>
        <w:pStyle w:val="a9"/>
        <w:widowControl w:val="0"/>
        <w:ind w:firstLine="851"/>
        <w:rPr>
          <w:i/>
        </w:rPr>
      </w:pPr>
      <w:r w:rsidRPr="0006531B">
        <w:rPr>
          <w:i/>
        </w:rPr>
        <w:t>Согласно Протоколу рассмотрения заявок от 06.03.2017 г., к участию в аукционе допущены 3 (ООО «Гарант», ООО «Ника-КТ», ООО «</w:t>
      </w:r>
      <w:proofErr w:type="spellStart"/>
      <w:r w:rsidRPr="0006531B">
        <w:rPr>
          <w:i/>
        </w:rPr>
        <w:t>НовоСтрой</w:t>
      </w:r>
      <w:proofErr w:type="spellEnd"/>
      <w:r w:rsidRPr="0006531B">
        <w:rPr>
          <w:i/>
        </w:rPr>
        <w:t>») из 5 подавших заявки участников.</w:t>
      </w:r>
    </w:p>
    <w:p w:rsidR="00CB7668" w:rsidRPr="0006531B" w:rsidRDefault="00CB7668" w:rsidP="0006531B">
      <w:pPr>
        <w:pStyle w:val="a9"/>
        <w:widowControl w:val="0"/>
        <w:ind w:firstLine="851"/>
        <w:rPr>
          <w:i/>
        </w:rPr>
      </w:pPr>
      <w:r w:rsidRPr="0006531B">
        <w:rPr>
          <w:i/>
        </w:rPr>
        <w:t xml:space="preserve">При рассмотрении вторых частей заявок: </w:t>
      </w:r>
    </w:p>
    <w:p w:rsidR="00CB7668" w:rsidRPr="0006531B" w:rsidRDefault="00CB7668" w:rsidP="00CB7668">
      <w:pPr>
        <w:pStyle w:val="a9"/>
        <w:widowControl w:val="0"/>
        <w:ind w:firstLine="0"/>
        <w:rPr>
          <w:i/>
        </w:rPr>
      </w:pPr>
      <w:r w:rsidRPr="0006531B">
        <w:rPr>
          <w:i/>
        </w:rPr>
        <w:lastRenderedPageBreak/>
        <w:tab/>
        <w:t xml:space="preserve">   - заявки ООО «Ника-КТ», ООО «</w:t>
      </w:r>
      <w:proofErr w:type="spellStart"/>
      <w:r w:rsidRPr="0006531B">
        <w:rPr>
          <w:i/>
        </w:rPr>
        <w:t>НовоСтрой</w:t>
      </w:r>
      <w:proofErr w:type="spellEnd"/>
      <w:r w:rsidRPr="0006531B">
        <w:rPr>
          <w:i/>
        </w:rPr>
        <w:t xml:space="preserve">» признаны не соответствующими требованиям, установленным документацией об аукционе; </w:t>
      </w:r>
    </w:p>
    <w:p w:rsidR="0006531B" w:rsidRDefault="00CB7668" w:rsidP="00CB7668">
      <w:pPr>
        <w:pStyle w:val="a9"/>
        <w:widowControl w:val="0"/>
        <w:ind w:firstLine="0"/>
        <w:rPr>
          <w:i/>
        </w:rPr>
      </w:pPr>
      <w:r w:rsidRPr="0006531B">
        <w:rPr>
          <w:i/>
        </w:rPr>
        <w:tab/>
        <w:t xml:space="preserve">   - победителем аукциона признано ООО «Гарант», предложившее цену контракта 53 019 749,25 руб. (что превышало предложения ООО «Ника-КТ», ООО «</w:t>
      </w:r>
      <w:proofErr w:type="spellStart"/>
      <w:r w:rsidRPr="0006531B">
        <w:rPr>
          <w:i/>
        </w:rPr>
        <w:t>НовоСтрой</w:t>
      </w:r>
      <w:proofErr w:type="spellEnd"/>
      <w:r w:rsidRPr="0006531B">
        <w:rPr>
          <w:i/>
        </w:rPr>
        <w:t>» о цене контракта).</w:t>
      </w:r>
    </w:p>
    <w:p w:rsidR="0006531B" w:rsidRDefault="00CB7668" w:rsidP="0006531B">
      <w:pPr>
        <w:pStyle w:val="a9"/>
        <w:widowControl w:val="0"/>
        <w:ind w:firstLine="851"/>
        <w:rPr>
          <w:i/>
        </w:rPr>
      </w:pPr>
      <w:r w:rsidRPr="0006531B">
        <w:rPr>
          <w:i/>
        </w:rPr>
        <w:t>При этом заявка ООО «</w:t>
      </w:r>
      <w:proofErr w:type="spellStart"/>
      <w:r w:rsidRPr="0006531B">
        <w:rPr>
          <w:i/>
        </w:rPr>
        <w:t>НовоСтрой</w:t>
      </w:r>
      <w:proofErr w:type="spellEnd"/>
      <w:r w:rsidRPr="0006531B">
        <w:rPr>
          <w:i/>
        </w:rPr>
        <w:t>», не являвшегося участником соглашения, отклонена безосновательно.</w:t>
      </w:r>
    </w:p>
    <w:p w:rsidR="0006531B" w:rsidRDefault="00CB7668" w:rsidP="0006531B">
      <w:pPr>
        <w:pStyle w:val="a9"/>
        <w:widowControl w:val="0"/>
        <w:ind w:firstLine="851"/>
        <w:rPr>
          <w:i/>
        </w:rPr>
      </w:pPr>
      <w:r w:rsidRPr="0006531B">
        <w:rPr>
          <w:i/>
        </w:rPr>
        <w:t xml:space="preserve">Результатом аукциона стала победа участника (ООО «Гарант»), предложившего наибольшую цену, отклонение других участников в связи с неправильным заполнением заявок, </w:t>
      </w:r>
      <w:proofErr w:type="gramStart"/>
      <w:r w:rsidRPr="0006531B">
        <w:rPr>
          <w:i/>
        </w:rPr>
        <w:t>а следовательно</w:t>
      </w:r>
      <w:proofErr w:type="gramEnd"/>
      <w:r w:rsidRPr="0006531B">
        <w:rPr>
          <w:i/>
        </w:rPr>
        <w:t>, ограничение конкуренции.</w:t>
      </w:r>
    </w:p>
    <w:p w:rsidR="0006531B" w:rsidRDefault="00CB7668" w:rsidP="0006531B">
      <w:pPr>
        <w:pStyle w:val="a9"/>
        <w:widowControl w:val="0"/>
        <w:ind w:firstLine="851"/>
        <w:rPr>
          <w:i/>
        </w:rPr>
      </w:pPr>
      <w:r w:rsidRPr="0006531B">
        <w:rPr>
          <w:i/>
        </w:rPr>
        <w:t xml:space="preserve">Основываясь на доказательствах по делу (в </w:t>
      </w:r>
      <w:proofErr w:type="spellStart"/>
      <w:r w:rsidRPr="0006531B">
        <w:rPr>
          <w:i/>
        </w:rPr>
        <w:t>т.ч</w:t>
      </w:r>
      <w:proofErr w:type="spellEnd"/>
      <w:r w:rsidRPr="0006531B">
        <w:rPr>
          <w:i/>
        </w:rPr>
        <w:t xml:space="preserve">. названных), Школа, ООО «Константа-К», ООО «Гарант», ООО «Ника-КТ» заключили соглашение о совершении действий, направленных на ограничение конкуренции, в </w:t>
      </w:r>
      <w:proofErr w:type="spellStart"/>
      <w:r w:rsidRPr="0006531B">
        <w:rPr>
          <w:i/>
        </w:rPr>
        <w:t>т.ч</w:t>
      </w:r>
      <w:proofErr w:type="spellEnd"/>
      <w:r w:rsidRPr="0006531B">
        <w:rPr>
          <w:i/>
        </w:rPr>
        <w:t>. координации деятельности участников аукциона, создании преимущественных условий для ООО «Гарант».</w:t>
      </w:r>
    </w:p>
    <w:p w:rsidR="006825EF" w:rsidRDefault="00CB7668" w:rsidP="006825EF">
      <w:pPr>
        <w:pStyle w:val="a9"/>
        <w:widowControl w:val="0"/>
        <w:ind w:firstLine="851"/>
        <w:rPr>
          <w:i/>
        </w:rPr>
      </w:pPr>
      <w:r w:rsidRPr="0006531B">
        <w:rPr>
          <w:i/>
        </w:rPr>
        <w:t>Между Школой и ООО «Гарант» заключен контракт на выполнение работ по капитальному ремонту Школы.</w:t>
      </w:r>
    </w:p>
    <w:p w:rsidR="006825EF" w:rsidRPr="006825EF" w:rsidRDefault="006825EF" w:rsidP="006825EF">
      <w:pPr>
        <w:pStyle w:val="a9"/>
        <w:widowControl w:val="0"/>
        <w:rPr>
          <w:i/>
        </w:rPr>
      </w:pPr>
      <w:r w:rsidRPr="006825EF">
        <w:rPr>
          <w:i/>
        </w:rPr>
        <w:t>2) Электронные аукционы:</w:t>
      </w:r>
    </w:p>
    <w:p w:rsidR="006825EF" w:rsidRPr="006825EF" w:rsidRDefault="006825EF" w:rsidP="006825EF">
      <w:pPr>
        <w:pStyle w:val="a9"/>
        <w:ind w:firstLine="851"/>
        <w:rPr>
          <w:i/>
        </w:rPr>
      </w:pPr>
      <w:r w:rsidRPr="006825EF">
        <w:rPr>
          <w:i/>
        </w:rPr>
        <w:t xml:space="preserve">   - №0358200002315000010 на выполнение капитального ремонта ГБУ СОН РО «Таганрогский дом-интернат для престарелых и инвалидов №2», с начальной ценой контракта 15 333 330 руб.;</w:t>
      </w:r>
    </w:p>
    <w:p w:rsidR="006825EF" w:rsidRPr="006825EF" w:rsidRDefault="006825EF" w:rsidP="006825EF">
      <w:pPr>
        <w:pStyle w:val="a9"/>
        <w:ind w:firstLine="851"/>
        <w:rPr>
          <w:i/>
        </w:rPr>
      </w:pPr>
      <w:r w:rsidRPr="006825EF">
        <w:rPr>
          <w:i/>
        </w:rPr>
        <w:t xml:space="preserve">   - №0358200013915000014 на выполнение капитального ремонта ГБУ СОН РО «</w:t>
      </w:r>
      <w:proofErr w:type="spellStart"/>
      <w:r w:rsidRPr="006825EF">
        <w:rPr>
          <w:i/>
        </w:rPr>
        <w:t>Новочеркасский</w:t>
      </w:r>
      <w:proofErr w:type="spellEnd"/>
      <w:r w:rsidRPr="006825EF">
        <w:rPr>
          <w:i/>
        </w:rPr>
        <w:t xml:space="preserve"> дом-интернат для престарелых и инвалидов», с начальной ценой контракта 15 165 500 руб.</w:t>
      </w:r>
    </w:p>
    <w:p w:rsidR="006825EF" w:rsidRPr="006825EF" w:rsidRDefault="006825EF" w:rsidP="006825EF">
      <w:pPr>
        <w:pStyle w:val="a9"/>
        <w:ind w:firstLine="851"/>
        <w:rPr>
          <w:i/>
        </w:rPr>
      </w:pPr>
      <w:r w:rsidRPr="006825EF">
        <w:rPr>
          <w:i/>
        </w:rPr>
        <w:t>По данным аукционам должностное лицо Министерства труда и социального развития Ростовской области (далее – Министерство) проводило в здании Министерства рабочие совещания с представителями интернатов, ООО «Константа-К», ООО «</w:t>
      </w:r>
      <w:proofErr w:type="spellStart"/>
      <w:r w:rsidRPr="006825EF">
        <w:rPr>
          <w:i/>
        </w:rPr>
        <w:t>Диволан</w:t>
      </w:r>
      <w:proofErr w:type="spellEnd"/>
      <w:r w:rsidRPr="006825EF">
        <w:rPr>
          <w:i/>
        </w:rPr>
        <w:t>», где между Министерством, каждым из 2 интернатов (по проводимому им аукциону), ООО «Константа-К», ООО «</w:t>
      </w:r>
      <w:proofErr w:type="spellStart"/>
      <w:r w:rsidRPr="006825EF">
        <w:rPr>
          <w:i/>
        </w:rPr>
        <w:t>Диволан</w:t>
      </w:r>
      <w:proofErr w:type="spellEnd"/>
      <w:r w:rsidRPr="006825EF">
        <w:rPr>
          <w:i/>
        </w:rPr>
        <w:t xml:space="preserve">», ООО «Промышленная группа «Энергия» (далее – ПГ Энергия) заключено соглашение о совершении действий, направленных на ограничение конкуренции, в </w:t>
      </w:r>
      <w:proofErr w:type="spellStart"/>
      <w:r w:rsidRPr="006825EF">
        <w:rPr>
          <w:i/>
        </w:rPr>
        <w:t>т.ч</w:t>
      </w:r>
      <w:proofErr w:type="spellEnd"/>
      <w:r w:rsidRPr="006825EF">
        <w:rPr>
          <w:i/>
        </w:rPr>
        <w:t>. координации деятельности участников аукционов, создании преимущественных условий для ООО «</w:t>
      </w:r>
      <w:proofErr w:type="spellStart"/>
      <w:r w:rsidRPr="006825EF">
        <w:rPr>
          <w:i/>
        </w:rPr>
        <w:t>Диволан</w:t>
      </w:r>
      <w:proofErr w:type="spellEnd"/>
      <w:r w:rsidRPr="006825EF">
        <w:rPr>
          <w:i/>
        </w:rPr>
        <w:t>».</w:t>
      </w:r>
    </w:p>
    <w:p w:rsidR="006825EF" w:rsidRPr="006825EF" w:rsidRDefault="006825EF" w:rsidP="006825EF">
      <w:pPr>
        <w:pStyle w:val="a9"/>
        <w:ind w:firstLine="851"/>
        <w:rPr>
          <w:i/>
        </w:rPr>
      </w:pPr>
      <w:r w:rsidRPr="006825EF">
        <w:rPr>
          <w:i/>
        </w:rPr>
        <w:t>Результатом реализации соглашения должны были стать контракты, заключенные между интернатами и ООО «</w:t>
      </w:r>
      <w:proofErr w:type="spellStart"/>
      <w:r w:rsidRPr="006825EF">
        <w:rPr>
          <w:i/>
        </w:rPr>
        <w:t>Диволан</w:t>
      </w:r>
      <w:proofErr w:type="spellEnd"/>
      <w:r w:rsidRPr="006825EF">
        <w:rPr>
          <w:i/>
        </w:rPr>
        <w:t>» по итогам аукционов.</w:t>
      </w:r>
    </w:p>
    <w:p w:rsidR="006825EF" w:rsidRPr="006825EF" w:rsidRDefault="006825EF" w:rsidP="006825EF">
      <w:pPr>
        <w:pStyle w:val="a9"/>
        <w:ind w:firstLine="851"/>
        <w:rPr>
          <w:i/>
        </w:rPr>
      </w:pPr>
      <w:r w:rsidRPr="006825EF">
        <w:rPr>
          <w:i/>
        </w:rPr>
        <w:t>Министерство поручило интернатам обратиться в ООО «Константа-К» для разработки аукционной документации, помощи в проведении аукционов.</w:t>
      </w:r>
    </w:p>
    <w:p w:rsidR="006825EF" w:rsidRPr="006825EF" w:rsidRDefault="006825EF" w:rsidP="006825EF">
      <w:pPr>
        <w:pStyle w:val="a9"/>
        <w:ind w:firstLine="851"/>
        <w:rPr>
          <w:i/>
        </w:rPr>
      </w:pPr>
      <w:r w:rsidRPr="006825EF">
        <w:rPr>
          <w:i/>
        </w:rPr>
        <w:t xml:space="preserve">Интернаты предоставили ООО «Константа-К» все необходимые для проведения аукциона материалы, оборудование, в </w:t>
      </w:r>
      <w:proofErr w:type="spellStart"/>
      <w:r w:rsidRPr="006825EF">
        <w:rPr>
          <w:i/>
        </w:rPr>
        <w:t>т.ч</w:t>
      </w:r>
      <w:proofErr w:type="spellEnd"/>
      <w:r w:rsidRPr="006825EF">
        <w:rPr>
          <w:i/>
        </w:rPr>
        <w:t>. электронные подписи от имени должностных лиц интернатов.</w:t>
      </w:r>
    </w:p>
    <w:p w:rsidR="006825EF" w:rsidRPr="006825EF" w:rsidRDefault="006825EF" w:rsidP="006825EF">
      <w:pPr>
        <w:pStyle w:val="a9"/>
        <w:ind w:firstLine="851"/>
        <w:rPr>
          <w:i/>
        </w:rPr>
      </w:pPr>
      <w:r w:rsidRPr="006825EF">
        <w:rPr>
          <w:i/>
        </w:rPr>
        <w:t>ООО «Константа-К»:</w:t>
      </w:r>
    </w:p>
    <w:p w:rsidR="006825EF" w:rsidRPr="006825EF" w:rsidRDefault="006825EF" w:rsidP="006825EF">
      <w:pPr>
        <w:pStyle w:val="a9"/>
        <w:ind w:firstLine="851"/>
        <w:rPr>
          <w:i/>
        </w:rPr>
      </w:pPr>
      <w:r w:rsidRPr="006825EF">
        <w:rPr>
          <w:i/>
        </w:rPr>
        <w:t xml:space="preserve">   - разработало документацию об аукционах</w:t>
      </w:r>
      <w:r w:rsidRPr="006825EF">
        <w:rPr>
          <w:rStyle w:val="af"/>
          <w:i/>
        </w:rPr>
        <w:footnoteReference w:id="3"/>
      </w:r>
      <w:r w:rsidRPr="006825EF">
        <w:rPr>
          <w:i/>
        </w:rPr>
        <w:t xml:space="preserve"> с усложненным Техническим заданием, затрудняющим подачу заявок на участие в аукционе;</w:t>
      </w:r>
    </w:p>
    <w:p w:rsidR="006825EF" w:rsidRPr="006825EF" w:rsidRDefault="006825EF" w:rsidP="006825EF">
      <w:pPr>
        <w:pStyle w:val="a9"/>
        <w:ind w:firstLine="851"/>
        <w:rPr>
          <w:i/>
        </w:rPr>
      </w:pPr>
      <w:r w:rsidRPr="006825EF">
        <w:rPr>
          <w:i/>
        </w:rPr>
        <w:lastRenderedPageBreak/>
        <w:t xml:space="preserve">   - действуя согласованно с Министерством, интернатами, ООО «</w:t>
      </w:r>
      <w:proofErr w:type="spellStart"/>
      <w:r w:rsidRPr="006825EF">
        <w:rPr>
          <w:i/>
        </w:rPr>
        <w:t>Диволан</w:t>
      </w:r>
      <w:proofErr w:type="spellEnd"/>
      <w:r w:rsidRPr="006825EF">
        <w:rPr>
          <w:i/>
        </w:rPr>
        <w:t>», в целях создания видимости конкуренции, привлекла к участию ПГ Энергия, составила заявки для ООО «</w:t>
      </w:r>
      <w:proofErr w:type="spellStart"/>
      <w:r w:rsidRPr="006825EF">
        <w:rPr>
          <w:i/>
        </w:rPr>
        <w:t>Диволан</w:t>
      </w:r>
      <w:proofErr w:type="spellEnd"/>
      <w:r w:rsidRPr="006825EF">
        <w:rPr>
          <w:i/>
        </w:rPr>
        <w:t xml:space="preserve">» и ПГ Энергия, полностью соответствующие (по мнению ООО «Константа-К») документации об аукционе. </w:t>
      </w:r>
    </w:p>
    <w:p w:rsidR="006825EF" w:rsidRPr="006825EF" w:rsidRDefault="006825EF" w:rsidP="006825EF">
      <w:pPr>
        <w:pStyle w:val="a9"/>
        <w:ind w:firstLine="851"/>
        <w:rPr>
          <w:i/>
        </w:rPr>
      </w:pPr>
      <w:r w:rsidRPr="006825EF">
        <w:rPr>
          <w:i/>
        </w:rPr>
        <w:t>Размещение в ЕИС документации, протоколов, подача заявок ПГ Энергия и ООО «</w:t>
      </w:r>
      <w:proofErr w:type="spellStart"/>
      <w:r w:rsidRPr="006825EF">
        <w:rPr>
          <w:i/>
        </w:rPr>
        <w:t>Диволан</w:t>
      </w:r>
      <w:proofErr w:type="spellEnd"/>
      <w:r w:rsidRPr="006825EF">
        <w:rPr>
          <w:i/>
        </w:rPr>
        <w:t xml:space="preserve">» осуществлялись с компьютера ООО «Константа-К», с использованием принадлежащих последнему уникальных сетевых адресов. </w:t>
      </w:r>
    </w:p>
    <w:p w:rsidR="006825EF" w:rsidRPr="006825EF" w:rsidRDefault="006825EF" w:rsidP="006825EF">
      <w:pPr>
        <w:pStyle w:val="a9"/>
        <w:ind w:firstLine="851"/>
        <w:rPr>
          <w:i/>
        </w:rPr>
      </w:pPr>
      <w:r w:rsidRPr="006825EF">
        <w:rPr>
          <w:i/>
        </w:rPr>
        <w:t>Несмотря на несоответствие второй части заявки ООО «</w:t>
      </w:r>
      <w:proofErr w:type="spellStart"/>
      <w:r w:rsidRPr="006825EF">
        <w:rPr>
          <w:i/>
        </w:rPr>
        <w:t>Диволан</w:t>
      </w:r>
      <w:proofErr w:type="spellEnd"/>
      <w:r w:rsidRPr="006825EF">
        <w:rPr>
          <w:i/>
        </w:rPr>
        <w:t>» документации об аукционе, аукционные комиссии интернатов приняли решения об обратном – о соответствии требованиям.</w:t>
      </w:r>
    </w:p>
    <w:p w:rsidR="006825EF" w:rsidRPr="006825EF" w:rsidRDefault="006825EF" w:rsidP="006825EF">
      <w:pPr>
        <w:pStyle w:val="a9"/>
        <w:ind w:firstLine="851"/>
        <w:rPr>
          <w:i/>
        </w:rPr>
      </w:pPr>
      <w:r w:rsidRPr="006825EF">
        <w:rPr>
          <w:i/>
        </w:rPr>
        <w:t>Между интернатами и ООО «</w:t>
      </w:r>
      <w:proofErr w:type="spellStart"/>
      <w:r w:rsidRPr="006825EF">
        <w:rPr>
          <w:i/>
        </w:rPr>
        <w:t>Диволан</w:t>
      </w:r>
      <w:proofErr w:type="spellEnd"/>
      <w:r w:rsidRPr="006825EF">
        <w:rPr>
          <w:i/>
        </w:rPr>
        <w:t>» заключены контракты на выполнение работ, составивших объект аукционов.</w:t>
      </w:r>
    </w:p>
    <w:p w:rsidR="00D917BB" w:rsidRPr="00281A84" w:rsidRDefault="006825EF" w:rsidP="00281A84">
      <w:pPr>
        <w:pStyle w:val="a9"/>
        <w:ind w:firstLine="851"/>
        <w:rPr>
          <w:i/>
        </w:rPr>
      </w:pPr>
      <w:r w:rsidRPr="006825EF">
        <w:rPr>
          <w:i/>
        </w:rPr>
        <w:t>Наличие нарушений подтверждено Решением Арбитражного суда Ростовской области от 24.01.2019 г. по делу №А53-35385/2018.</w:t>
      </w:r>
    </w:p>
    <w:sectPr w:rsidR="00D917BB" w:rsidRPr="00281A84" w:rsidSect="00004355">
      <w:headerReference w:type="even" r:id="rId8"/>
      <w:footerReference w:type="even" r:id="rId9"/>
      <w:footerReference w:type="default" r:id="rId10"/>
      <w:pgSz w:w="11906" w:h="16838" w:code="9"/>
      <w:pgMar w:top="1134" w:right="567"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59" w:rsidRDefault="00646159">
      <w:r>
        <w:separator/>
      </w:r>
    </w:p>
  </w:endnote>
  <w:endnote w:type="continuationSeparator" w:id="0">
    <w:p w:rsidR="00646159" w:rsidRDefault="0064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18" w:rsidRDefault="00EB6618">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EB6618" w:rsidRDefault="00EB6618">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947292"/>
      <w:docPartObj>
        <w:docPartGallery w:val="Page Numbers (Bottom of Page)"/>
        <w:docPartUnique/>
      </w:docPartObj>
    </w:sdtPr>
    <w:sdtEndPr/>
    <w:sdtContent>
      <w:p w:rsidR="00EB6618" w:rsidRDefault="00EB6618">
        <w:pPr>
          <w:pStyle w:val="af1"/>
          <w:jc w:val="center"/>
        </w:pPr>
        <w:r>
          <w:fldChar w:fldCharType="begin"/>
        </w:r>
        <w:r>
          <w:instrText>PAGE   \* MERGEFORMAT</w:instrText>
        </w:r>
        <w:r>
          <w:fldChar w:fldCharType="separate"/>
        </w:r>
        <w:r w:rsidR="00281A84">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59" w:rsidRDefault="00646159">
      <w:r>
        <w:separator/>
      </w:r>
    </w:p>
  </w:footnote>
  <w:footnote w:type="continuationSeparator" w:id="0">
    <w:p w:rsidR="00646159" w:rsidRDefault="00646159">
      <w:r>
        <w:continuationSeparator/>
      </w:r>
    </w:p>
  </w:footnote>
  <w:footnote w:id="1">
    <w:p w:rsidR="00EB6618" w:rsidRDefault="00EB6618" w:rsidP="00382893">
      <w:pPr>
        <w:pStyle w:val="ad"/>
      </w:pPr>
      <w:r>
        <w:rPr>
          <w:rStyle w:val="af"/>
        </w:rPr>
        <w:footnoteRef/>
      </w:r>
      <w:r>
        <w:t xml:space="preserve"> Здесь и далее в скобках указаны показатели 2017г.</w:t>
      </w:r>
    </w:p>
  </w:footnote>
  <w:footnote w:id="2">
    <w:p w:rsidR="00CB7668" w:rsidRDefault="00CB7668" w:rsidP="00CB7668">
      <w:pPr>
        <w:pStyle w:val="ad"/>
      </w:pPr>
      <w:r>
        <w:rPr>
          <w:rStyle w:val="af"/>
        </w:rPr>
        <w:footnoteRef/>
      </w:r>
      <w:r>
        <w:t xml:space="preserve"> Единой информационной системе в сфере закупок</w:t>
      </w:r>
    </w:p>
  </w:footnote>
  <w:footnote w:id="3">
    <w:p w:rsidR="006825EF" w:rsidRDefault="006825EF" w:rsidP="006825EF">
      <w:pPr>
        <w:pStyle w:val="ad"/>
      </w:pPr>
      <w:r>
        <w:rPr>
          <w:rStyle w:val="af"/>
        </w:rPr>
        <w:footnoteRef/>
      </w:r>
      <w:r>
        <w:t xml:space="preserve"> Документация утверждена каждым из интернатов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618" w:rsidRDefault="00EB6618" w:rsidP="00B80E2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EB6618" w:rsidRDefault="00EB661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7B4D64C"/>
    <w:lvl w:ilvl="0">
      <w:start w:val="1"/>
      <w:numFmt w:val="bullet"/>
      <w:pStyle w:val="3"/>
      <w:lvlText w:val=""/>
      <w:lvlJc w:val="left"/>
      <w:pPr>
        <w:tabs>
          <w:tab w:val="num" w:pos="360"/>
        </w:tabs>
        <w:ind w:left="360" w:hanging="360"/>
      </w:pPr>
      <w:rPr>
        <w:rFonts w:ascii="Symbol" w:hAnsi="Symbol" w:hint="default"/>
      </w:rPr>
    </w:lvl>
  </w:abstractNum>
  <w:abstractNum w:abstractNumId="3" w15:restartNumberingAfterBreak="0">
    <w:nsid w:val="0E741DC2"/>
    <w:multiLevelType w:val="hybridMultilevel"/>
    <w:tmpl w:val="0122E9A2"/>
    <w:lvl w:ilvl="0" w:tplc="5C0837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B152A7B"/>
    <w:multiLevelType w:val="hybridMultilevel"/>
    <w:tmpl w:val="9B965790"/>
    <w:lvl w:ilvl="0" w:tplc="ADF86DE0">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52"/>
    <w:rsid w:val="00000D2B"/>
    <w:rsid w:val="000013D5"/>
    <w:rsid w:val="00004355"/>
    <w:rsid w:val="00010F37"/>
    <w:rsid w:val="0001510C"/>
    <w:rsid w:val="00016502"/>
    <w:rsid w:val="00020C08"/>
    <w:rsid w:val="00027FE2"/>
    <w:rsid w:val="000328FB"/>
    <w:rsid w:val="00036B50"/>
    <w:rsid w:val="0004405F"/>
    <w:rsid w:val="000471FC"/>
    <w:rsid w:val="00047BD9"/>
    <w:rsid w:val="00056A25"/>
    <w:rsid w:val="00061137"/>
    <w:rsid w:val="00062466"/>
    <w:rsid w:val="00062B2E"/>
    <w:rsid w:val="0006531B"/>
    <w:rsid w:val="00066634"/>
    <w:rsid w:val="00070486"/>
    <w:rsid w:val="00072E96"/>
    <w:rsid w:val="00073023"/>
    <w:rsid w:val="00077069"/>
    <w:rsid w:val="000840C1"/>
    <w:rsid w:val="00084F23"/>
    <w:rsid w:val="00091712"/>
    <w:rsid w:val="000A2E72"/>
    <w:rsid w:val="000B0E22"/>
    <w:rsid w:val="000B2037"/>
    <w:rsid w:val="000C11F7"/>
    <w:rsid w:val="000C2529"/>
    <w:rsid w:val="000C5485"/>
    <w:rsid w:val="000C64B3"/>
    <w:rsid w:val="000D09E3"/>
    <w:rsid w:val="000D0C86"/>
    <w:rsid w:val="000D10CE"/>
    <w:rsid w:val="000D395F"/>
    <w:rsid w:val="000D6403"/>
    <w:rsid w:val="000D6B74"/>
    <w:rsid w:val="000D70C4"/>
    <w:rsid w:val="000D79C1"/>
    <w:rsid w:val="000E0A2A"/>
    <w:rsid w:val="000E30E4"/>
    <w:rsid w:val="000E39C4"/>
    <w:rsid w:val="000F4FAA"/>
    <w:rsid w:val="000F7C62"/>
    <w:rsid w:val="001048CF"/>
    <w:rsid w:val="0011594E"/>
    <w:rsid w:val="00116509"/>
    <w:rsid w:val="001177FB"/>
    <w:rsid w:val="00117982"/>
    <w:rsid w:val="00122A74"/>
    <w:rsid w:val="00127A11"/>
    <w:rsid w:val="001512C9"/>
    <w:rsid w:val="001518DB"/>
    <w:rsid w:val="00157CB4"/>
    <w:rsid w:val="00162579"/>
    <w:rsid w:val="00162DAD"/>
    <w:rsid w:val="00163661"/>
    <w:rsid w:val="00163C9F"/>
    <w:rsid w:val="00166E87"/>
    <w:rsid w:val="00167F36"/>
    <w:rsid w:val="00171911"/>
    <w:rsid w:val="00174CDA"/>
    <w:rsid w:val="001815A8"/>
    <w:rsid w:val="0018426C"/>
    <w:rsid w:val="001960CA"/>
    <w:rsid w:val="001A1232"/>
    <w:rsid w:val="001A278C"/>
    <w:rsid w:val="001A4A44"/>
    <w:rsid w:val="001B0A66"/>
    <w:rsid w:val="001B1E50"/>
    <w:rsid w:val="001B5C79"/>
    <w:rsid w:val="001C15E2"/>
    <w:rsid w:val="001D230F"/>
    <w:rsid w:val="001D37A9"/>
    <w:rsid w:val="001D6BC4"/>
    <w:rsid w:val="001E29CB"/>
    <w:rsid w:val="001E355D"/>
    <w:rsid w:val="001F2043"/>
    <w:rsid w:val="001F7E08"/>
    <w:rsid w:val="00201FA3"/>
    <w:rsid w:val="0020231D"/>
    <w:rsid w:val="00204A09"/>
    <w:rsid w:val="00205BDF"/>
    <w:rsid w:val="00206A34"/>
    <w:rsid w:val="00211D76"/>
    <w:rsid w:val="002126BE"/>
    <w:rsid w:val="00212BC8"/>
    <w:rsid w:val="00217F5A"/>
    <w:rsid w:val="002264D3"/>
    <w:rsid w:val="00227CF8"/>
    <w:rsid w:val="00227F26"/>
    <w:rsid w:val="00230532"/>
    <w:rsid w:val="00232D34"/>
    <w:rsid w:val="00236B29"/>
    <w:rsid w:val="00241FDA"/>
    <w:rsid w:val="002450EF"/>
    <w:rsid w:val="0025063B"/>
    <w:rsid w:val="00251F9C"/>
    <w:rsid w:val="002553A5"/>
    <w:rsid w:val="00255887"/>
    <w:rsid w:val="00256597"/>
    <w:rsid w:val="0026152D"/>
    <w:rsid w:val="002636FC"/>
    <w:rsid w:val="002642C4"/>
    <w:rsid w:val="0026628B"/>
    <w:rsid w:val="00270EFB"/>
    <w:rsid w:val="00271C48"/>
    <w:rsid w:val="00275530"/>
    <w:rsid w:val="0027601C"/>
    <w:rsid w:val="002800E6"/>
    <w:rsid w:val="0028065C"/>
    <w:rsid w:val="00281A84"/>
    <w:rsid w:val="00284343"/>
    <w:rsid w:val="002922FA"/>
    <w:rsid w:val="002976E9"/>
    <w:rsid w:val="002A2FAF"/>
    <w:rsid w:val="002A6C46"/>
    <w:rsid w:val="002B2AF3"/>
    <w:rsid w:val="002B2F20"/>
    <w:rsid w:val="002B78CB"/>
    <w:rsid w:val="002C4FAC"/>
    <w:rsid w:val="002C661D"/>
    <w:rsid w:val="002D30B7"/>
    <w:rsid w:val="002D4537"/>
    <w:rsid w:val="002E556C"/>
    <w:rsid w:val="002F2320"/>
    <w:rsid w:val="002F3E8F"/>
    <w:rsid w:val="0030434D"/>
    <w:rsid w:val="00314F24"/>
    <w:rsid w:val="003234F0"/>
    <w:rsid w:val="00323B55"/>
    <w:rsid w:val="00325E5A"/>
    <w:rsid w:val="00331017"/>
    <w:rsid w:val="00334655"/>
    <w:rsid w:val="00334DBC"/>
    <w:rsid w:val="00335379"/>
    <w:rsid w:val="003377E2"/>
    <w:rsid w:val="003440D5"/>
    <w:rsid w:val="00355818"/>
    <w:rsid w:val="003711A4"/>
    <w:rsid w:val="0037144E"/>
    <w:rsid w:val="00373680"/>
    <w:rsid w:val="0038075F"/>
    <w:rsid w:val="00380AC6"/>
    <w:rsid w:val="003813CA"/>
    <w:rsid w:val="00382893"/>
    <w:rsid w:val="00383C0A"/>
    <w:rsid w:val="00395EB0"/>
    <w:rsid w:val="00396A5C"/>
    <w:rsid w:val="003A358E"/>
    <w:rsid w:val="003B442B"/>
    <w:rsid w:val="003B61B7"/>
    <w:rsid w:val="003D1DB2"/>
    <w:rsid w:val="003D6C32"/>
    <w:rsid w:val="003D6ED6"/>
    <w:rsid w:val="003E1C56"/>
    <w:rsid w:val="003E3357"/>
    <w:rsid w:val="003E5BBC"/>
    <w:rsid w:val="003E68B0"/>
    <w:rsid w:val="003E69C8"/>
    <w:rsid w:val="003E6FB1"/>
    <w:rsid w:val="003F2226"/>
    <w:rsid w:val="003F2E38"/>
    <w:rsid w:val="003F364C"/>
    <w:rsid w:val="003F4E8A"/>
    <w:rsid w:val="003F55DC"/>
    <w:rsid w:val="003F7AAA"/>
    <w:rsid w:val="00403EC8"/>
    <w:rsid w:val="00407A25"/>
    <w:rsid w:val="00417436"/>
    <w:rsid w:val="00422F09"/>
    <w:rsid w:val="00423C99"/>
    <w:rsid w:val="004305B1"/>
    <w:rsid w:val="00434A75"/>
    <w:rsid w:val="00436235"/>
    <w:rsid w:val="0043740C"/>
    <w:rsid w:val="00450939"/>
    <w:rsid w:val="0045775E"/>
    <w:rsid w:val="004620D1"/>
    <w:rsid w:val="0046250E"/>
    <w:rsid w:val="00466FC4"/>
    <w:rsid w:val="00475F5C"/>
    <w:rsid w:val="00487AD1"/>
    <w:rsid w:val="0049059F"/>
    <w:rsid w:val="004954D1"/>
    <w:rsid w:val="004A28AB"/>
    <w:rsid w:val="004A2B6B"/>
    <w:rsid w:val="004B0876"/>
    <w:rsid w:val="004B0F3D"/>
    <w:rsid w:val="004B458D"/>
    <w:rsid w:val="004B4659"/>
    <w:rsid w:val="004B54AF"/>
    <w:rsid w:val="004B5F7A"/>
    <w:rsid w:val="004C20A6"/>
    <w:rsid w:val="004C38A7"/>
    <w:rsid w:val="004D3F06"/>
    <w:rsid w:val="004D50F9"/>
    <w:rsid w:val="004F3CF9"/>
    <w:rsid w:val="004F4A4B"/>
    <w:rsid w:val="004F7E35"/>
    <w:rsid w:val="005021ED"/>
    <w:rsid w:val="00503562"/>
    <w:rsid w:val="005045DC"/>
    <w:rsid w:val="005117F7"/>
    <w:rsid w:val="00513592"/>
    <w:rsid w:val="00514FFC"/>
    <w:rsid w:val="0051543C"/>
    <w:rsid w:val="00515E6A"/>
    <w:rsid w:val="00521E0C"/>
    <w:rsid w:val="00536E25"/>
    <w:rsid w:val="005416C7"/>
    <w:rsid w:val="0055004F"/>
    <w:rsid w:val="005502E3"/>
    <w:rsid w:val="00551656"/>
    <w:rsid w:val="005525C8"/>
    <w:rsid w:val="005539F2"/>
    <w:rsid w:val="00564C1E"/>
    <w:rsid w:val="00565F4D"/>
    <w:rsid w:val="0056724E"/>
    <w:rsid w:val="005676DD"/>
    <w:rsid w:val="00571297"/>
    <w:rsid w:val="00571EAF"/>
    <w:rsid w:val="0057369B"/>
    <w:rsid w:val="00575A59"/>
    <w:rsid w:val="00577EBA"/>
    <w:rsid w:val="00587E30"/>
    <w:rsid w:val="00597D62"/>
    <w:rsid w:val="005A3A6D"/>
    <w:rsid w:val="005B24FB"/>
    <w:rsid w:val="005B441F"/>
    <w:rsid w:val="005B5C33"/>
    <w:rsid w:val="005C0902"/>
    <w:rsid w:val="005C2A2F"/>
    <w:rsid w:val="005D5BC1"/>
    <w:rsid w:val="005E147A"/>
    <w:rsid w:val="00603806"/>
    <w:rsid w:val="00613A6B"/>
    <w:rsid w:val="00622D39"/>
    <w:rsid w:val="006354CD"/>
    <w:rsid w:val="0064136C"/>
    <w:rsid w:val="0064437F"/>
    <w:rsid w:val="00646159"/>
    <w:rsid w:val="006473EE"/>
    <w:rsid w:val="00652BBB"/>
    <w:rsid w:val="00674C85"/>
    <w:rsid w:val="006805E9"/>
    <w:rsid w:val="006808A9"/>
    <w:rsid w:val="006825EF"/>
    <w:rsid w:val="00695BE8"/>
    <w:rsid w:val="00696131"/>
    <w:rsid w:val="006A3D2C"/>
    <w:rsid w:val="006A49EE"/>
    <w:rsid w:val="006A4EB8"/>
    <w:rsid w:val="006C65D5"/>
    <w:rsid w:val="006D09B7"/>
    <w:rsid w:val="006F0AA8"/>
    <w:rsid w:val="006F6966"/>
    <w:rsid w:val="00704353"/>
    <w:rsid w:val="00705ED0"/>
    <w:rsid w:val="0071361A"/>
    <w:rsid w:val="00714EA5"/>
    <w:rsid w:val="00716DA6"/>
    <w:rsid w:val="00717E72"/>
    <w:rsid w:val="007228D6"/>
    <w:rsid w:val="00723A79"/>
    <w:rsid w:val="00725010"/>
    <w:rsid w:val="007253C4"/>
    <w:rsid w:val="00727AE7"/>
    <w:rsid w:val="00730735"/>
    <w:rsid w:val="00732888"/>
    <w:rsid w:val="0073296E"/>
    <w:rsid w:val="00732DDC"/>
    <w:rsid w:val="007348A8"/>
    <w:rsid w:val="007375C4"/>
    <w:rsid w:val="007440BB"/>
    <w:rsid w:val="00745399"/>
    <w:rsid w:val="00750773"/>
    <w:rsid w:val="00754C4D"/>
    <w:rsid w:val="00755D57"/>
    <w:rsid w:val="007568F2"/>
    <w:rsid w:val="00756F8A"/>
    <w:rsid w:val="00756FAD"/>
    <w:rsid w:val="007577EF"/>
    <w:rsid w:val="00762E8C"/>
    <w:rsid w:val="007707D8"/>
    <w:rsid w:val="00772672"/>
    <w:rsid w:val="00772764"/>
    <w:rsid w:val="00775D9C"/>
    <w:rsid w:val="007819A9"/>
    <w:rsid w:val="007A0AFD"/>
    <w:rsid w:val="007A751F"/>
    <w:rsid w:val="007B0C4F"/>
    <w:rsid w:val="007C34E5"/>
    <w:rsid w:val="007C6A40"/>
    <w:rsid w:val="007F0622"/>
    <w:rsid w:val="007F458A"/>
    <w:rsid w:val="00801F4D"/>
    <w:rsid w:val="008031D8"/>
    <w:rsid w:val="00803C31"/>
    <w:rsid w:val="00804179"/>
    <w:rsid w:val="008056E8"/>
    <w:rsid w:val="00805FED"/>
    <w:rsid w:val="008066DD"/>
    <w:rsid w:val="00806774"/>
    <w:rsid w:val="00807521"/>
    <w:rsid w:val="00811471"/>
    <w:rsid w:val="008117E9"/>
    <w:rsid w:val="00813368"/>
    <w:rsid w:val="00813F1F"/>
    <w:rsid w:val="00833073"/>
    <w:rsid w:val="00835978"/>
    <w:rsid w:val="008363A2"/>
    <w:rsid w:val="0084461A"/>
    <w:rsid w:val="00846C1E"/>
    <w:rsid w:val="00851D4F"/>
    <w:rsid w:val="0085279B"/>
    <w:rsid w:val="00852D36"/>
    <w:rsid w:val="00853F8D"/>
    <w:rsid w:val="00862E7D"/>
    <w:rsid w:val="008639EC"/>
    <w:rsid w:val="00876082"/>
    <w:rsid w:val="00876940"/>
    <w:rsid w:val="0088098B"/>
    <w:rsid w:val="00883530"/>
    <w:rsid w:val="00885F7D"/>
    <w:rsid w:val="0089026F"/>
    <w:rsid w:val="0089155D"/>
    <w:rsid w:val="00891DEF"/>
    <w:rsid w:val="00893DB7"/>
    <w:rsid w:val="00895F20"/>
    <w:rsid w:val="008968AD"/>
    <w:rsid w:val="008A278C"/>
    <w:rsid w:val="008A532D"/>
    <w:rsid w:val="008C1207"/>
    <w:rsid w:val="008C34A1"/>
    <w:rsid w:val="008C43BE"/>
    <w:rsid w:val="008D01C6"/>
    <w:rsid w:val="008D2A8D"/>
    <w:rsid w:val="008E0AC3"/>
    <w:rsid w:val="008E63AE"/>
    <w:rsid w:val="008E6403"/>
    <w:rsid w:val="008E6A07"/>
    <w:rsid w:val="008E74AE"/>
    <w:rsid w:val="008F10F3"/>
    <w:rsid w:val="008F2420"/>
    <w:rsid w:val="008F3C5B"/>
    <w:rsid w:val="008F3C69"/>
    <w:rsid w:val="008F5395"/>
    <w:rsid w:val="00900479"/>
    <w:rsid w:val="00903B93"/>
    <w:rsid w:val="00904129"/>
    <w:rsid w:val="009041C0"/>
    <w:rsid w:val="0090663A"/>
    <w:rsid w:val="009073E4"/>
    <w:rsid w:val="009160AF"/>
    <w:rsid w:val="00926CDC"/>
    <w:rsid w:val="00927355"/>
    <w:rsid w:val="0092756A"/>
    <w:rsid w:val="00930741"/>
    <w:rsid w:val="00930B7B"/>
    <w:rsid w:val="00937C82"/>
    <w:rsid w:val="00940AF4"/>
    <w:rsid w:val="00941475"/>
    <w:rsid w:val="00947574"/>
    <w:rsid w:val="0095173F"/>
    <w:rsid w:val="00956F52"/>
    <w:rsid w:val="00970BD0"/>
    <w:rsid w:val="00974B9F"/>
    <w:rsid w:val="00977203"/>
    <w:rsid w:val="0098373A"/>
    <w:rsid w:val="00986F3B"/>
    <w:rsid w:val="0099376D"/>
    <w:rsid w:val="009944AA"/>
    <w:rsid w:val="00997E80"/>
    <w:rsid w:val="009A2412"/>
    <w:rsid w:val="009A3758"/>
    <w:rsid w:val="009A6010"/>
    <w:rsid w:val="009A795E"/>
    <w:rsid w:val="009A7F90"/>
    <w:rsid w:val="009B7D13"/>
    <w:rsid w:val="009C4DAF"/>
    <w:rsid w:val="009C56C1"/>
    <w:rsid w:val="009D149C"/>
    <w:rsid w:val="009D18A0"/>
    <w:rsid w:val="009E13C4"/>
    <w:rsid w:val="009E3BF7"/>
    <w:rsid w:val="009E565C"/>
    <w:rsid w:val="009E5CB2"/>
    <w:rsid w:val="009F0FFB"/>
    <w:rsid w:val="009F3659"/>
    <w:rsid w:val="009F4651"/>
    <w:rsid w:val="009F58A5"/>
    <w:rsid w:val="00A02FF1"/>
    <w:rsid w:val="00A07E6C"/>
    <w:rsid w:val="00A118EC"/>
    <w:rsid w:val="00A13949"/>
    <w:rsid w:val="00A23948"/>
    <w:rsid w:val="00A253EF"/>
    <w:rsid w:val="00A3294E"/>
    <w:rsid w:val="00A3791C"/>
    <w:rsid w:val="00A41AA1"/>
    <w:rsid w:val="00A436B5"/>
    <w:rsid w:val="00A546FE"/>
    <w:rsid w:val="00A55997"/>
    <w:rsid w:val="00A6108B"/>
    <w:rsid w:val="00A62F71"/>
    <w:rsid w:val="00A652C0"/>
    <w:rsid w:val="00A707DD"/>
    <w:rsid w:val="00A74066"/>
    <w:rsid w:val="00A93CF3"/>
    <w:rsid w:val="00A93DD7"/>
    <w:rsid w:val="00AB4A73"/>
    <w:rsid w:val="00AB6234"/>
    <w:rsid w:val="00AB623F"/>
    <w:rsid w:val="00AC62AC"/>
    <w:rsid w:val="00AC6BE4"/>
    <w:rsid w:val="00AC7363"/>
    <w:rsid w:val="00AD784D"/>
    <w:rsid w:val="00AD7952"/>
    <w:rsid w:val="00AD79C0"/>
    <w:rsid w:val="00AE30AD"/>
    <w:rsid w:val="00AE610E"/>
    <w:rsid w:val="00AE74D3"/>
    <w:rsid w:val="00AE7A18"/>
    <w:rsid w:val="00AF252F"/>
    <w:rsid w:val="00B0116B"/>
    <w:rsid w:val="00B02BCC"/>
    <w:rsid w:val="00B03DE4"/>
    <w:rsid w:val="00B041CA"/>
    <w:rsid w:val="00B05750"/>
    <w:rsid w:val="00B1204F"/>
    <w:rsid w:val="00B16D87"/>
    <w:rsid w:val="00B2324F"/>
    <w:rsid w:val="00B26734"/>
    <w:rsid w:val="00B273E8"/>
    <w:rsid w:val="00B2747C"/>
    <w:rsid w:val="00B40590"/>
    <w:rsid w:val="00B41ECB"/>
    <w:rsid w:val="00B43D82"/>
    <w:rsid w:val="00B519BB"/>
    <w:rsid w:val="00B6591B"/>
    <w:rsid w:val="00B745EB"/>
    <w:rsid w:val="00B80E2E"/>
    <w:rsid w:val="00B8197D"/>
    <w:rsid w:val="00B83220"/>
    <w:rsid w:val="00B86327"/>
    <w:rsid w:val="00B86896"/>
    <w:rsid w:val="00B8708A"/>
    <w:rsid w:val="00B933D0"/>
    <w:rsid w:val="00B9375F"/>
    <w:rsid w:val="00B9611C"/>
    <w:rsid w:val="00B97807"/>
    <w:rsid w:val="00BA2DD9"/>
    <w:rsid w:val="00BB0DAD"/>
    <w:rsid w:val="00BB5506"/>
    <w:rsid w:val="00BB7223"/>
    <w:rsid w:val="00BC03D8"/>
    <w:rsid w:val="00BC09B6"/>
    <w:rsid w:val="00BC0EC6"/>
    <w:rsid w:val="00BC32C9"/>
    <w:rsid w:val="00BC77D6"/>
    <w:rsid w:val="00BD2F84"/>
    <w:rsid w:val="00BD6355"/>
    <w:rsid w:val="00BD6BFF"/>
    <w:rsid w:val="00BE0C05"/>
    <w:rsid w:val="00BE170C"/>
    <w:rsid w:val="00BE21B5"/>
    <w:rsid w:val="00BE26D8"/>
    <w:rsid w:val="00BE2E4A"/>
    <w:rsid w:val="00BE3228"/>
    <w:rsid w:val="00BE594A"/>
    <w:rsid w:val="00BF0EC9"/>
    <w:rsid w:val="00BF19FF"/>
    <w:rsid w:val="00C00CBF"/>
    <w:rsid w:val="00C0154E"/>
    <w:rsid w:val="00C01E85"/>
    <w:rsid w:val="00C10CE6"/>
    <w:rsid w:val="00C1113B"/>
    <w:rsid w:val="00C132ED"/>
    <w:rsid w:val="00C15BC9"/>
    <w:rsid w:val="00C16DD1"/>
    <w:rsid w:val="00C2331E"/>
    <w:rsid w:val="00C25937"/>
    <w:rsid w:val="00C302F3"/>
    <w:rsid w:val="00C30FBE"/>
    <w:rsid w:val="00C35540"/>
    <w:rsid w:val="00C36D73"/>
    <w:rsid w:val="00C4153D"/>
    <w:rsid w:val="00C43487"/>
    <w:rsid w:val="00C52DE4"/>
    <w:rsid w:val="00C556A4"/>
    <w:rsid w:val="00C56211"/>
    <w:rsid w:val="00C56AAE"/>
    <w:rsid w:val="00C607E1"/>
    <w:rsid w:val="00C64C1C"/>
    <w:rsid w:val="00C70FF3"/>
    <w:rsid w:val="00C741F5"/>
    <w:rsid w:val="00C7551B"/>
    <w:rsid w:val="00C83E9F"/>
    <w:rsid w:val="00C84798"/>
    <w:rsid w:val="00C90275"/>
    <w:rsid w:val="00C91F8E"/>
    <w:rsid w:val="00C942BD"/>
    <w:rsid w:val="00C97E8D"/>
    <w:rsid w:val="00C97F27"/>
    <w:rsid w:val="00CA396A"/>
    <w:rsid w:val="00CB2FB4"/>
    <w:rsid w:val="00CB3B53"/>
    <w:rsid w:val="00CB467F"/>
    <w:rsid w:val="00CB7668"/>
    <w:rsid w:val="00CC243C"/>
    <w:rsid w:val="00CC7CFB"/>
    <w:rsid w:val="00CD3ED4"/>
    <w:rsid w:val="00CD4DDF"/>
    <w:rsid w:val="00CE2575"/>
    <w:rsid w:val="00CF3F0E"/>
    <w:rsid w:val="00CF4CFD"/>
    <w:rsid w:val="00D030F5"/>
    <w:rsid w:val="00D1389F"/>
    <w:rsid w:val="00D22B2B"/>
    <w:rsid w:val="00D235D2"/>
    <w:rsid w:val="00D2437F"/>
    <w:rsid w:val="00D24EB4"/>
    <w:rsid w:val="00D25B33"/>
    <w:rsid w:val="00D36530"/>
    <w:rsid w:val="00D37F6B"/>
    <w:rsid w:val="00D479F9"/>
    <w:rsid w:val="00D52BB6"/>
    <w:rsid w:val="00D60A4A"/>
    <w:rsid w:val="00D6335E"/>
    <w:rsid w:val="00D6792C"/>
    <w:rsid w:val="00D71440"/>
    <w:rsid w:val="00D74AD2"/>
    <w:rsid w:val="00D85AC7"/>
    <w:rsid w:val="00D86187"/>
    <w:rsid w:val="00D8798B"/>
    <w:rsid w:val="00D9053F"/>
    <w:rsid w:val="00D917BB"/>
    <w:rsid w:val="00D9587E"/>
    <w:rsid w:val="00D96A86"/>
    <w:rsid w:val="00DA398D"/>
    <w:rsid w:val="00DA5C81"/>
    <w:rsid w:val="00DB30AA"/>
    <w:rsid w:val="00DB7E27"/>
    <w:rsid w:val="00DC48B9"/>
    <w:rsid w:val="00DC5393"/>
    <w:rsid w:val="00DD05CA"/>
    <w:rsid w:val="00DD1244"/>
    <w:rsid w:val="00DD19DC"/>
    <w:rsid w:val="00DE173A"/>
    <w:rsid w:val="00DE1AE5"/>
    <w:rsid w:val="00DE4F7A"/>
    <w:rsid w:val="00DF14C9"/>
    <w:rsid w:val="00DF2AE7"/>
    <w:rsid w:val="00DF318D"/>
    <w:rsid w:val="00DF7622"/>
    <w:rsid w:val="00E16EEF"/>
    <w:rsid w:val="00E2114A"/>
    <w:rsid w:val="00E21F8C"/>
    <w:rsid w:val="00E311DB"/>
    <w:rsid w:val="00E31864"/>
    <w:rsid w:val="00E3189C"/>
    <w:rsid w:val="00E32B0B"/>
    <w:rsid w:val="00E343B1"/>
    <w:rsid w:val="00E41777"/>
    <w:rsid w:val="00E41D0B"/>
    <w:rsid w:val="00E42C06"/>
    <w:rsid w:val="00E465F1"/>
    <w:rsid w:val="00E54E99"/>
    <w:rsid w:val="00E56226"/>
    <w:rsid w:val="00E70E54"/>
    <w:rsid w:val="00E72B62"/>
    <w:rsid w:val="00E72BEC"/>
    <w:rsid w:val="00E73305"/>
    <w:rsid w:val="00E801B1"/>
    <w:rsid w:val="00E8175D"/>
    <w:rsid w:val="00E83121"/>
    <w:rsid w:val="00E93590"/>
    <w:rsid w:val="00EA55A5"/>
    <w:rsid w:val="00EB183B"/>
    <w:rsid w:val="00EB31C5"/>
    <w:rsid w:val="00EB3B7F"/>
    <w:rsid w:val="00EB6618"/>
    <w:rsid w:val="00EB73F5"/>
    <w:rsid w:val="00EC6167"/>
    <w:rsid w:val="00EC71C0"/>
    <w:rsid w:val="00ED6988"/>
    <w:rsid w:val="00EF1E76"/>
    <w:rsid w:val="00EF29B4"/>
    <w:rsid w:val="00EF6E3D"/>
    <w:rsid w:val="00F0216C"/>
    <w:rsid w:val="00F15D98"/>
    <w:rsid w:val="00F31198"/>
    <w:rsid w:val="00F3577D"/>
    <w:rsid w:val="00F35DBA"/>
    <w:rsid w:val="00F36A12"/>
    <w:rsid w:val="00F36BC6"/>
    <w:rsid w:val="00F5311F"/>
    <w:rsid w:val="00F54E57"/>
    <w:rsid w:val="00F578BE"/>
    <w:rsid w:val="00F63BD2"/>
    <w:rsid w:val="00F63CDB"/>
    <w:rsid w:val="00F64132"/>
    <w:rsid w:val="00F64B6C"/>
    <w:rsid w:val="00F701EB"/>
    <w:rsid w:val="00F750B2"/>
    <w:rsid w:val="00F84AC5"/>
    <w:rsid w:val="00F90D28"/>
    <w:rsid w:val="00FA0DD6"/>
    <w:rsid w:val="00FA1226"/>
    <w:rsid w:val="00FA1831"/>
    <w:rsid w:val="00FA31BA"/>
    <w:rsid w:val="00FA4F24"/>
    <w:rsid w:val="00FA566F"/>
    <w:rsid w:val="00FA735F"/>
    <w:rsid w:val="00FB29EC"/>
    <w:rsid w:val="00FB5036"/>
    <w:rsid w:val="00FB7E11"/>
    <w:rsid w:val="00FD61A1"/>
    <w:rsid w:val="00FE3B38"/>
    <w:rsid w:val="00FE7FA6"/>
    <w:rsid w:val="00FF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1F34B3-7ADE-4D21-97C0-F51517D7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3"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numPr>
        <w:ilvl w:val="1"/>
        <w:numId w:val="1"/>
      </w:numPr>
      <w:tabs>
        <w:tab w:val="clear" w:pos="360"/>
        <w:tab w:val="num" w:pos="643"/>
      </w:tabs>
      <w:ind w:left="720" w:hanging="720"/>
      <w:jc w:val="both"/>
      <w:outlineLvl w:val="1"/>
    </w:pPr>
    <w:rPr>
      <w:b/>
      <w:szCs w:val="28"/>
    </w:rPr>
  </w:style>
  <w:style w:type="paragraph" w:styleId="3">
    <w:name w:val="heading 3"/>
    <w:basedOn w:val="a"/>
    <w:next w:val="a"/>
    <w:link w:val="30"/>
    <w:uiPriority w:val="9"/>
    <w:qFormat/>
    <w:rsid w:val="00B05750"/>
    <w:pPr>
      <w:numPr>
        <w:ilvl w:val="2"/>
        <w:numId w:val="1"/>
      </w:numPr>
      <w:tabs>
        <w:tab w:val="clear" w:pos="360"/>
        <w:tab w:val="num" w:pos="643"/>
      </w:tabs>
      <w:ind w:left="643"/>
      <w:jc w:val="both"/>
      <w:outlineLvl w:val="2"/>
    </w:pPr>
    <w:rPr>
      <w:b/>
      <w:szCs w:val="28"/>
    </w:rPr>
  </w:style>
  <w:style w:type="paragraph" w:styleId="4">
    <w:name w:val="heading 4"/>
    <w:basedOn w:val="a"/>
    <w:next w:val="a"/>
    <w:link w:val="40"/>
    <w:uiPriority w:val="9"/>
    <w:qFormat/>
    <w:pPr>
      <w:keepNext/>
      <w:jc w:val="center"/>
      <w:outlineLvl w:val="3"/>
    </w:pPr>
    <w:rPr>
      <w:b/>
      <w:sz w:val="24"/>
    </w:rPr>
  </w:style>
  <w:style w:type="paragraph" w:styleId="5">
    <w:name w:val="heading 5"/>
    <w:basedOn w:val="a"/>
    <w:next w:val="a"/>
    <w:link w:val="50"/>
    <w:uiPriority w:val="9"/>
    <w:qFormat/>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Pr>
      <w:rFonts w:cs="Times New Roman"/>
      <w:b/>
      <w:sz w:val="28"/>
      <w:szCs w:val="28"/>
    </w:rPr>
  </w:style>
  <w:style w:type="character" w:customStyle="1" w:styleId="30">
    <w:name w:val="Заголовок 3 Знак"/>
    <w:basedOn w:val="a0"/>
    <w:link w:val="3"/>
    <w:uiPriority w:val="9"/>
    <w:locked/>
    <w:rPr>
      <w:rFonts w:cs="Times New Roman"/>
      <w:b/>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Body Text Indent"/>
    <w:basedOn w:val="a"/>
    <w:link w:val="a4"/>
    <w:uiPriority w:val="99"/>
    <w:pPr>
      <w:ind w:left="3912"/>
    </w:pPr>
  </w:style>
  <w:style w:type="character" w:customStyle="1" w:styleId="a4">
    <w:name w:val="Основной текст с отступом Знак"/>
    <w:basedOn w:val="a0"/>
    <w:link w:val="a3"/>
    <w:uiPriority w:val="99"/>
    <w:semiHidden/>
    <w:locked/>
    <w:rPr>
      <w:rFonts w:cs="Times New Roman"/>
      <w:sz w:val="28"/>
    </w:rPr>
  </w:style>
  <w:style w:type="paragraph" w:styleId="21">
    <w:name w:val="Body Text Indent 2"/>
    <w:basedOn w:val="a"/>
    <w:link w:val="22"/>
    <w:pPr>
      <w:ind w:firstLine="720"/>
      <w:jc w:val="both"/>
    </w:pPr>
  </w:style>
  <w:style w:type="character" w:customStyle="1" w:styleId="22">
    <w:name w:val="Основной текст с отступом 2 Знак"/>
    <w:basedOn w:val="a0"/>
    <w:link w:val="21"/>
    <w:locked/>
    <w:rPr>
      <w:rFonts w:cs="Times New Roman"/>
      <w:sz w:val="28"/>
    </w:rPr>
  </w:style>
  <w:style w:type="paragraph" w:styleId="a5">
    <w:name w:val="header"/>
    <w:basedOn w:val="a"/>
    <w:link w:val="a6"/>
    <w:uiPriority w:val="99"/>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Pr>
      <w:rFonts w:cs="Times New Roman"/>
    </w:rPr>
  </w:style>
  <w:style w:type="paragraph" w:styleId="23">
    <w:name w:val="List 2"/>
    <w:basedOn w:val="a"/>
    <w:uiPriority w:val="99"/>
    <w:pPr>
      <w:ind w:left="566" w:hanging="283"/>
    </w:pPr>
  </w:style>
  <w:style w:type="paragraph" w:styleId="a8">
    <w:name w:val="List Bullet"/>
    <w:basedOn w:val="a"/>
    <w:autoRedefine/>
    <w:uiPriority w:val="99"/>
    <w:pPr>
      <w:keepNext/>
      <w:jc w:val="both"/>
    </w:pPr>
    <w:rPr>
      <w:b/>
    </w:rPr>
  </w:style>
  <w:style w:type="paragraph" w:styleId="24">
    <w:name w:val="List Bullet 2"/>
    <w:basedOn w:val="a"/>
    <w:autoRedefine/>
    <w:uiPriority w:val="99"/>
    <w:pPr>
      <w:jc w:val="both"/>
    </w:pPr>
  </w:style>
  <w:style w:type="paragraph" w:styleId="31">
    <w:name w:val="List Bullet 3"/>
    <w:basedOn w:val="a"/>
    <w:autoRedefine/>
    <w:uiPriority w:val="99"/>
    <w:pPr>
      <w:ind w:firstLine="720"/>
      <w:jc w:val="both"/>
    </w:pPr>
  </w:style>
  <w:style w:type="paragraph" w:styleId="25">
    <w:name w:val="List Continue 2"/>
    <w:basedOn w:val="a"/>
    <w:uiPriority w:val="99"/>
    <w:pPr>
      <w:spacing w:after="120"/>
      <w:ind w:left="566"/>
    </w:pPr>
  </w:style>
  <w:style w:type="paragraph" w:styleId="32">
    <w:name w:val="List Continue 3"/>
    <w:basedOn w:val="a"/>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pPr>
      <w:ind w:firstLine="720"/>
    </w:p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26">
    <w:name w:val="Body Text 2"/>
    <w:basedOn w:val="a"/>
    <w:link w:val="27"/>
    <w:uiPriority w:val="99"/>
    <w:pPr>
      <w:jc w:val="center"/>
    </w:pPr>
  </w:style>
  <w:style w:type="character" w:customStyle="1" w:styleId="27">
    <w:name w:val="Основной текст 2 Знак"/>
    <w:basedOn w:val="a0"/>
    <w:link w:val="26"/>
    <w:uiPriority w:val="99"/>
    <w:semiHidden/>
    <w:locked/>
    <w:rPr>
      <w:rFonts w:cs="Times New Roman"/>
      <w:sz w:val="28"/>
    </w:rPr>
  </w:style>
  <w:style w:type="paragraph" w:styleId="ab">
    <w:name w:val="Title"/>
    <w:basedOn w:val="a"/>
    <w:link w:val="ac"/>
    <w:uiPriority w:val="10"/>
    <w:qFormat/>
    <w:pPr>
      <w:jc w:val="center"/>
    </w:pPr>
    <w:rPr>
      <w:lang w:val="en-US"/>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Pr>
      <w:sz w:val="20"/>
    </w:rPr>
  </w:style>
  <w:style w:type="character" w:customStyle="1" w:styleId="ae">
    <w:name w:val="Текст сноски Знак"/>
    <w:basedOn w:val="a0"/>
    <w:link w:val="ad"/>
    <w:uiPriority w:val="99"/>
    <w:semiHidden/>
    <w:locked/>
    <w:rPr>
      <w:rFonts w:cs="Times New Roman"/>
    </w:rPr>
  </w:style>
  <w:style w:type="character" w:styleId="af">
    <w:name w:val="footnote reference"/>
    <w:basedOn w:val="a0"/>
    <w:uiPriority w:val="99"/>
    <w:semiHidden/>
    <w:rPr>
      <w:rFonts w:cs="Times New Roman"/>
      <w:vertAlign w:val="superscript"/>
    </w:rPr>
  </w:style>
  <w:style w:type="paragraph" w:styleId="af0">
    <w:name w:val="Block Text"/>
    <w:basedOn w:val="a"/>
    <w:uiPriority w:val="99"/>
    <w:pPr>
      <w:ind w:left="-45" w:right="-124"/>
      <w:jc w:val="center"/>
    </w:pPr>
    <w:rPr>
      <w:lang w:val="en-US"/>
    </w:rPr>
  </w:style>
  <w:style w:type="paragraph" w:styleId="af1">
    <w:name w:val="footer"/>
    <w:basedOn w:val="a"/>
    <w:link w:val="af2"/>
    <w:uiPriority w:val="99"/>
    <w:pPr>
      <w:tabs>
        <w:tab w:val="center" w:pos="4153"/>
        <w:tab w:val="right" w:pos="8306"/>
      </w:tabs>
    </w:pPr>
  </w:style>
  <w:style w:type="character" w:customStyle="1" w:styleId="af2">
    <w:name w:val="Нижний колонтитул Знак"/>
    <w:basedOn w:val="a0"/>
    <w:link w:val="af1"/>
    <w:uiPriority w:val="99"/>
    <w:locked/>
    <w:rPr>
      <w:rFonts w:cs="Times New Roman"/>
      <w:sz w:val="28"/>
    </w:rPr>
  </w:style>
  <w:style w:type="paragraph" w:styleId="35">
    <w:name w:val="Body Text 3"/>
    <w:basedOn w:val="a"/>
    <w:link w:val="36"/>
    <w:uiPriority w:val="99"/>
    <w:pPr>
      <w:jc w:val="center"/>
    </w:pPr>
    <w:rPr>
      <w:b/>
    </w:rPr>
  </w:style>
  <w:style w:type="character" w:customStyle="1" w:styleId="36">
    <w:name w:val="Основной текст 3 Знак"/>
    <w:basedOn w:val="a0"/>
    <w:link w:val="35"/>
    <w:uiPriority w:val="99"/>
    <w:semiHidden/>
    <w:locked/>
    <w:rPr>
      <w:rFonts w:cs="Times New Roman"/>
      <w:sz w:val="16"/>
      <w:szCs w:val="16"/>
    </w:rPr>
  </w:style>
  <w:style w:type="paragraph" w:styleId="af3">
    <w:name w:val="List"/>
    <w:basedOn w:val="a"/>
    <w:uiPriority w:val="99"/>
    <w:pPr>
      <w:ind w:left="283" w:hanging="283"/>
    </w:pPr>
  </w:style>
  <w:style w:type="paragraph" w:styleId="37">
    <w:name w:val="List 3"/>
    <w:basedOn w:val="a"/>
    <w:uiPriority w:val="99"/>
    <w:pPr>
      <w:ind w:left="849" w:hanging="283"/>
    </w:pPr>
  </w:style>
  <w:style w:type="paragraph" w:styleId="41">
    <w:name w:val="List 4"/>
    <w:basedOn w:val="a"/>
    <w:uiPriority w:val="99"/>
    <w:pPr>
      <w:ind w:left="1132" w:hanging="283"/>
    </w:pPr>
  </w:style>
  <w:style w:type="paragraph" w:styleId="af4">
    <w:name w:val="Date"/>
    <w:basedOn w:val="a"/>
    <w:next w:val="a"/>
    <w:link w:val="af5"/>
    <w:uiPriority w:val="99"/>
  </w:style>
  <w:style w:type="character" w:customStyle="1" w:styleId="af5">
    <w:name w:val="Дата Знак"/>
    <w:basedOn w:val="a0"/>
    <w:link w:val="af4"/>
    <w:uiPriority w:val="99"/>
    <w:semiHidden/>
    <w:locked/>
    <w:rPr>
      <w:rFonts w:cs="Times New Roman"/>
      <w:sz w:val="28"/>
    </w:rPr>
  </w:style>
  <w:style w:type="paragraph" w:styleId="af6">
    <w:name w:val="Subtitle"/>
    <w:basedOn w:val="a"/>
    <w:link w:val="af7"/>
    <w:uiPriority w:val="11"/>
    <w:qFormat/>
    <w:pPr>
      <w:spacing w:after="60"/>
      <w:jc w:val="center"/>
      <w:outlineLvl w:val="1"/>
    </w:pPr>
    <w:rPr>
      <w:rFonts w:ascii="Arial" w:hAnsi="Arial"/>
      <w:sz w:val="24"/>
    </w:rPr>
  </w:style>
  <w:style w:type="character" w:customStyle="1" w:styleId="af7">
    <w:name w:val="Подзаголовок Знак"/>
    <w:basedOn w:val="a0"/>
    <w:link w:val="af6"/>
    <w:uiPriority w:val="11"/>
    <w:locked/>
    <w:rPr>
      <w:rFonts w:asciiTheme="majorHAnsi" w:eastAsiaTheme="majorEastAsia" w:hAnsiTheme="majorHAnsi" w:cs="Times New Roman"/>
      <w:sz w:val="24"/>
      <w:szCs w:val="24"/>
    </w:rPr>
  </w:style>
  <w:style w:type="character" w:styleId="af8">
    <w:name w:val="Hyperlink"/>
    <w:basedOn w:val="a0"/>
    <w:uiPriority w:val="99"/>
    <w:rPr>
      <w:rFonts w:cs="Times New Roman"/>
      <w:color w:val="0000FF"/>
      <w:u w:val="single"/>
    </w:rPr>
  </w:style>
  <w:style w:type="character" w:styleId="af9">
    <w:name w:val="FollowedHyperlink"/>
    <w:basedOn w:val="a0"/>
    <w:uiPriority w:val="99"/>
    <w:rPr>
      <w:rFonts w:cs="Times New Roman"/>
      <w:color w:val="800080"/>
      <w:u w:val="single"/>
    </w:rPr>
  </w:style>
  <w:style w:type="table" w:styleId="afa">
    <w:name w:val="Table Grid"/>
    <w:basedOn w:val="a1"/>
    <w:uiPriority w:val="59"/>
    <w:rsid w:val="0072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paragraph" w:styleId="afd">
    <w:name w:val="List Paragraph"/>
    <w:basedOn w:val="a"/>
    <w:uiPriority w:val="34"/>
    <w:qFormat/>
    <w:rsid w:val="00382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382893"/>
    <w:rPr>
      <w:rFonts w:ascii="Times New Roman" w:hAnsi="Times New Roman" w:cs="Times New Roman" w:hint="default"/>
      <w:sz w:val="22"/>
      <w:szCs w:val="22"/>
    </w:rPr>
  </w:style>
  <w:style w:type="character" w:customStyle="1" w:styleId="ConsPlusNormal">
    <w:name w:val="ConsPlusNormal Знак"/>
    <w:link w:val="ConsPlusNormal0"/>
    <w:locked/>
    <w:rsid w:val="00AD784D"/>
    <w:rPr>
      <w:sz w:val="24"/>
      <w:szCs w:val="24"/>
    </w:rPr>
  </w:style>
  <w:style w:type="paragraph" w:customStyle="1" w:styleId="ConsPlusNormal0">
    <w:name w:val="ConsPlusNormal"/>
    <w:link w:val="ConsPlusNormal"/>
    <w:rsid w:val="00AD784D"/>
    <w:pPr>
      <w:autoSpaceDE w:val="0"/>
      <w:autoSpaceDN w:val="0"/>
      <w:adjustRightInd w:val="0"/>
    </w:pPr>
    <w:rPr>
      <w:sz w:val="24"/>
      <w:szCs w:val="24"/>
    </w:rPr>
  </w:style>
  <w:style w:type="paragraph" w:styleId="afe">
    <w:name w:val="caption"/>
    <w:basedOn w:val="a"/>
    <w:next w:val="a"/>
    <w:unhideWhenUsed/>
    <w:qFormat/>
    <w:rsid w:val="00801F4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348">
      <w:bodyDiv w:val="1"/>
      <w:marLeft w:val="0"/>
      <w:marRight w:val="0"/>
      <w:marTop w:val="0"/>
      <w:marBottom w:val="0"/>
      <w:divBdr>
        <w:top w:val="none" w:sz="0" w:space="0" w:color="auto"/>
        <w:left w:val="none" w:sz="0" w:space="0" w:color="auto"/>
        <w:bottom w:val="none" w:sz="0" w:space="0" w:color="auto"/>
        <w:right w:val="none" w:sz="0" w:space="0" w:color="auto"/>
      </w:divBdr>
    </w:div>
    <w:div w:id="56638002">
      <w:bodyDiv w:val="1"/>
      <w:marLeft w:val="0"/>
      <w:marRight w:val="0"/>
      <w:marTop w:val="0"/>
      <w:marBottom w:val="0"/>
      <w:divBdr>
        <w:top w:val="none" w:sz="0" w:space="0" w:color="auto"/>
        <w:left w:val="none" w:sz="0" w:space="0" w:color="auto"/>
        <w:bottom w:val="none" w:sz="0" w:space="0" w:color="auto"/>
        <w:right w:val="none" w:sz="0" w:space="0" w:color="auto"/>
      </w:divBdr>
    </w:div>
    <w:div w:id="85078587">
      <w:bodyDiv w:val="1"/>
      <w:marLeft w:val="0"/>
      <w:marRight w:val="0"/>
      <w:marTop w:val="0"/>
      <w:marBottom w:val="0"/>
      <w:divBdr>
        <w:top w:val="none" w:sz="0" w:space="0" w:color="auto"/>
        <w:left w:val="none" w:sz="0" w:space="0" w:color="auto"/>
        <w:bottom w:val="none" w:sz="0" w:space="0" w:color="auto"/>
        <w:right w:val="none" w:sz="0" w:space="0" w:color="auto"/>
      </w:divBdr>
    </w:div>
    <w:div w:id="135951955">
      <w:bodyDiv w:val="1"/>
      <w:marLeft w:val="0"/>
      <w:marRight w:val="0"/>
      <w:marTop w:val="0"/>
      <w:marBottom w:val="0"/>
      <w:divBdr>
        <w:top w:val="none" w:sz="0" w:space="0" w:color="auto"/>
        <w:left w:val="none" w:sz="0" w:space="0" w:color="auto"/>
        <w:bottom w:val="none" w:sz="0" w:space="0" w:color="auto"/>
        <w:right w:val="none" w:sz="0" w:space="0" w:color="auto"/>
      </w:divBdr>
    </w:div>
    <w:div w:id="198393108">
      <w:bodyDiv w:val="1"/>
      <w:marLeft w:val="0"/>
      <w:marRight w:val="0"/>
      <w:marTop w:val="0"/>
      <w:marBottom w:val="0"/>
      <w:divBdr>
        <w:top w:val="none" w:sz="0" w:space="0" w:color="auto"/>
        <w:left w:val="none" w:sz="0" w:space="0" w:color="auto"/>
        <w:bottom w:val="none" w:sz="0" w:space="0" w:color="auto"/>
        <w:right w:val="none" w:sz="0" w:space="0" w:color="auto"/>
      </w:divBdr>
    </w:div>
    <w:div w:id="272640379">
      <w:bodyDiv w:val="1"/>
      <w:marLeft w:val="0"/>
      <w:marRight w:val="0"/>
      <w:marTop w:val="0"/>
      <w:marBottom w:val="0"/>
      <w:divBdr>
        <w:top w:val="none" w:sz="0" w:space="0" w:color="auto"/>
        <w:left w:val="none" w:sz="0" w:space="0" w:color="auto"/>
        <w:bottom w:val="none" w:sz="0" w:space="0" w:color="auto"/>
        <w:right w:val="none" w:sz="0" w:space="0" w:color="auto"/>
      </w:divBdr>
    </w:div>
    <w:div w:id="467092390">
      <w:bodyDiv w:val="1"/>
      <w:marLeft w:val="0"/>
      <w:marRight w:val="0"/>
      <w:marTop w:val="0"/>
      <w:marBottom w:val="0"/>
      <w:divBdr>
        <w:top w:val="none" w:sz="0" w:space="0" w:color="auto"/>
        <w:left w:val="none" w:sz="0" w:space="0" w:color="auto"/>
        <w:bottom w:val="none" w:sz="0" w:space="0" w:color="auto"/>
        <w:right w:val="none" w:sz="0" w:space="0" w:color="auto"/>
      </w:divBdr>
    </w:div>
    <w:div w:id="484056166">
      <w:bodyDiv w:val="1"/>
      <w:marLeft w:val="0"/>
      <w:marRight w:val="0"/>
      <w:marTop w:val="0"/>
      <w:marBottom w:val="0"/>
      <w:divBdr>
        <w:top w:val="none" w:sz="0" w:space="0" w:color="auto"/>
        <w:left w:val="none" w:sz="0" w:space="0" w:color="auto"/>
        <w:bottom w:val="none" w:sz="0" w:space="0" w:color="auto"/>
        <w:right w:val="none" w:sz="0" w:space="0" w:color="auto"/>
      </w:divBdr>
    </w:div>
    <w:div w:id="488059224">
      <w:bodyDiv w:val="1"/>
      <w:marLeft w:val="0"/>
      <w:marRight w:val="0"/>
      <w:marTop w:val="0"/>
      <w:marBottom w:val="0"/>
      <w:divBdr>
        <w:top w:val="none" w:sz="0" w:space="0" w:color="auto"/>
        <w:left w:val="none" w:sz="0" w:space="0" w:color="auto"/>
        <w:bottom w:val="none" w:sz="0" w:space="0" w:color="auto"/>
        <w:right w:val="none" w:sz="0" w:space="0" w:color="auto"/>
      </w:divBdr>
    </w:div>
    <w:div w:id="491795144">
      <w:bodyDiv w:val="1"/>
      <w:marLeft w:val="0"/>
      <w:marRight w:val="0"/>
      <w:marTop w:val="0"/>
      <w:marBottom w:val="0"/>
      <w:divBdr>
        <w:top w:val="none" w:sz="0" w:space="0" w:color="auto"/>
        <w:left w:val="none" w:sz="0" w:space="0" w:color="auto"/>
        <w:bottom w:val="none" w:sz="0" w:space="0" w:color="auto"/>
        <w:right w:val="none" w:sz="0" w:space="0" w:color="auto"/>
      </w:divBdr>
    </w:div>
    <w:div w:id="531453628">
      <w:bodyDiv w:val="1"/>
      <w:marLeft w:val="0"/>
      <w:marRight w:val="0"/>
      <w:marTop w:val="0"/>
      <w:marBottom w:val="0"/>
      <w:divBdr>
        <w:top w:val="none" w:sz="0" w:space="0" w:color="auto"/>
        <w:left w:val="none" w:sz="0" w:space="0" w:color="auto"/>
        <w:bottom w:val="none" w:sz="0" w:space="0" w:color="auto"/>
        <w:right w:val="none" w:sz="0" w:space="0" w:color="auto"/>
      </w:divBdr>
    </w:div>
    <w:div w:id="603343307">
      <w:bodyDiv w:val="1"/>
      <w:marLeft w:val="0"/>
      <w:marRight w:val="0"/>
      <w:marTop w:val="0"/>
      <w:marBottom w:val="0"/>
      <w:divBdr>
        <w:top w:val="none" w:sz="0" w:space="0" w:color="auto"/>
        <w:left w:val="none" w:sz="0" w:space="0" w:color="auto"/>
        <w:bottom w:val="none" w:sz="0" w:space="0" w:color="auto"/>
        <w:right w:val="none" w:sz="0" w:space="0" w:color="auto"/>
      </w:divBdr>
    </w:div>
    <w:div w:id="857037718">
      <w:bodyDiv w:val="1"/>
      <w:marLeft w:val="0"/>
      <w:marRight w:val="0"/>
      <w:marTop w:val="0"/>
      <w:marBottom w:val="0"/>
      <w:divBdr>
        <w:top w:val="none" w:sz="0" w:space="0" w:color="auto"/>
        <w:left w:val="none" w:sz="0" w:space="0" w:color="auto"/>
        <w:bottom w:val="none" w:sz="0" w:space="0" w:color="auto"/>
        <w:right w:val="none" w:sz="0" w:space="0" w:color="auto"/>
      </w:divBdr>
    </w:div>
    <w:div w:id="959608532">
      <w:bodyDiv w:val="1"/>
      <w:marLeft w:val="0"/>
      <w:marRight w:val="0"/>
      <w:marTop w:val="0"/>
      <w:marBottom w:val="0"/>
      <w:divBdr>
        <w:top w:val="none" w:sz="0" w:space="0" w:color="auto"/>
        <w:left w:val="none" w:sz="0" w:space="0" w:color="auto"/>
        <w:bottom w:val="none" w:sz="0" w:space="0" w:color="auto"/>
        <w:right w:val="none" w:sz="0" w:space="0" w:color="auto"/>
      </w:divBdr>
    </w:div>
    <w:div w:id="1232810420">
      <w:bodyDiv w:val="1"/>
      <w:marLeft w:val="0"/>
      <w:marRight w:val="0"/>
      <w:marTop w:val="0"/>
      <w:marBottom w:val="0"/>
      <w:divBdr>
        <w:top w:val="none" w:sz="0" w:space="0" w:color="auto"/>
        <w:left w:val="none" w:sz="0" w:space="0" w:color="auto"/>
        <w:bottom w:val="none" w:sz="0" w:space="0" w:color="auto"/>
        <w:right w:val="none" w:sz="0" w:space="0" w:color="auto"/>
      </w:divBdr>
    </w:div>
    <w:div w:id="1511677777">
      <w:bodyDiv w:val="1"/>
      <w:marLeft w:val="0"/>
      <w:marRight w:val="0"/>
      <w:marTop w:val="0"/>
      <w:marBottom w:val="0"/>
      <w:divBdr>
        <w:top w:val="none" w:sz="0" w:space="0" w:color="auto"/>
        <w:left w:val="none" w:sz="0" w:space="0" w:color="auto"/>
        <w:bottom w:val="none" w:sz="0" w:space="0" w:color="auto"/>
        <w:right w:val="none" w:sz="0" w:space="0" w:color="auto"/>
      </w:divBdr>
    </w:div>
    <w:div w:id="1671592988">
      <w:bodyDiv w:val="1"/>
      <w:marLeft w:val="0"/>
      <w:marRight w:val="0"/>
      <w:marTop w:val="0"/>
      <w:marBottom w:val="0"/>
      <w:divBdr>
        <w:top w:val="none" w:sz="0" w:space="0" w:color="auto"/>
        <w:left w:val="none" w:sz="0" w:space="0" w:color="auto"/>
        <w:bottom w:val="none" w:sz="0" w:space="0" w:color="auto"/>
        <w:right w:val="none" w:sz="0" w:space="0" w:color="auto"/>
      </w:divBdr>
    </w:div>
    <w:div w:id="1781876567">
      <w:bodyDiv w:val="1"/>
      <w:marLeft w:val="0"/>
      <w:marRight w:val="0"/>
      <w:marTop w:val="0"/>
      <w:marBottom w:val="0"/>
      <w:divBdr>
        <w:top w:val="none" w:sz="0" w:space="0" w:color="auto"/>
        <w:left w:val="none" w:sz="0" w:space="0" w:color="auto"/>
        <w:bottom w:val="none" w:sz="0" w:space="0" w:color="auto"/>
        <w:right w:val="none" w:sz="0" w:space="0" w:color="auto"/>
      </w:divBdr>
    </w:div>
    <w:div w:id="1790123532">
      <w:bodyDiv w:val="1"/>
      <w:marLeft w:val="0"/>
      <w:marRight w:val="0"/>
      <w:marTop w:val="0"/>
      <w:marBottom w:val="0"/>
      <w:divBdr>
        <w:top w:val="none" w:sz="0" w:space="0" w:color="auto"/>
        <w:left w:val="none" w:sz="0" w:space="0" w:color="auto"/>
        <w:bottom w:val="none" w:sz="0" w:space="0" w:color="auto"/>
        <w:right w:val="none" w:sz="0" w:space="0" w:color="auto"/>
      </w:divBdr>
    </w:div>
    <w:div w:id="1908415499">
      <w:bodyDiv w:val="1"/>
      <w:marLeft w:val="0"/>
      <w:marRight w:val="0"/>
      <w:marTop w:val="0"/>
      <w:marBottom w:val="0"/>
      <w:divBdr>
        <w:top w:val="none" w:sz="0" w:space="0" w:color="auto"/>
        <w:left w:val="none" w:sz="0" w:space="0" w:color="auto"/>
        <w:bottom w:val="none" w:sz="0" w:space="0" w:color="auto"/>
        <w:right w:val="none" w:sz="0" w:space="0" w:color="auto"/>
      </w:divBdr>
    </w:div>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 w:id="2062748027">
      <w:bodyDiv w:val="1"/>
      <w:marLeft w:val="0"/>
      <w:marRight w:val="0"/>
      <w:marTop w:val="0"/>
      <w:marBottom w:val="0"/>
      <w:divBdr>
        <w:top w:val="none" w:sz="0" w:space="0" w:color="auto"/>
        <w:left w:val="none" w:sz="0" w:space="0" w:color="auto"/>
        <w:bottom w:val="none" w:sz="0" w:space="0" w:color="auto"/>
        <w:right w:val="none" w:sz="0" w:space="0" w:color="auto"/>
      </w:divBdr>
    </w:div>
    <w:div w:id="213047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BAB6-8962-4F7C-AAC4-0464DA0A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22</Pages>
  <Words>8249</Words>
  <Characters>47024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55163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cp:keywords/>
  <dc:description/>
  <cp:lastModifiedBy>Максим Алексеевич Кузнецов</cp:lastModifiedBy>
  <cp:revision>94</cp:revision>
  <cp:lastPrinted>2019-02-12T11:58:00Z</cp:lastPrinted>
  <dcterms:created xsi:type="dcterms:W3CDTF">2019-02-06T08:11:00Z</dcterms:created>
  <dcterms:modified xsi:type="dcterms:W3CDTF">2019-02-28T08:49:00Z</dcterms:modified>
</cp:coreProperties>
</file>